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51E2F" w14:textId="63BA6A4C" w:rsidR="00A63D0A" w:rsidRDefault="00142505" w:rsidP="00142505">
      <w:pPr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Вслед за Южным Кавказом Россия возвращается в Африку</w:t>
      </w:r>
    </w:p>
    <w:p w14:paraId="4E43D8C6" w14:textId="77777777" w:rsidR="005E1EB7" w:rsidRPr="0083714A" w:rsidRDefault="005E1EB7" w:rsidP="001F4A7A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32"/>
          <w:szCs w:val="32"/>
        </w:rPr>
      </w:pPr>
    </w:p>
    <w:p w14:paraId="5F6E7217" w14:textId="26403612" w:rsidR="00D372B2" w:rsidRDefault="00C64EE5" w:rsidP="001F4A7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16 ноября 2020 года Президент России Путин поручил Минобороны России подписать от имени Российской Федерации </w:t>
      </w:r>
      <w:r w:rsidRPr="00C64EE5">
        <w:rPr>
          <w:rFonts w:ascii="Times New Roman" w:hAnsi="Times New Roman"/>
          <w:sz w:val="32"/>
          <w:szCs w:val="32"/>
        </w:rPr>
        <w:t>Соглашени</w:t>
      </w:r>
      <w:r>
        <w:rPr>
          <w:rFonts w:ascii="Times New Roman" w:hAnsi="Times New Roman"/>
          <w:sz w:val="32"/>
          <w:szCs w:val="32"/>
        </w:rPr>
        <w:t>е</w:t>
      </w:r>
      <w:r w:rsidRPr="00C64EE5">
        <w:rPr>
          <w:rFonts w:ascii="Times New Roman" w:hAnsi="Times New Roman"/>
          <w:sz w:val="32"/>
          <w:szCs w:val="32"/>
        </w:rPr>
        <w:t xml:space="preserve"> между Российской Федерацией и Республикой Судан о создании пункта материально-технического обеспечения Военно-Морского Флота Российской Федерации на территории Республики Судан</w:t>
      </w:r>
      <w:r w:rsidR="00D372B2">
        <w:rPr>
          <w:rFonts w:ascii="Times New Roman" w:hAnsi="Times New Roman"/>
          <w:sz w:val="32"/>
          <w:szCs w:val="32"/>
        </w:rPr>
        <w:t>.</w:t>
      </w:r>
      <w:r w:rsidRPr="00C64EE5">
        <w:rPr>
          <w:rFonts w:ascii="Times New Roman" w:hAnsi="Times New Roman"/>
          <w:sz w:val="32"/>
          <w:szCs w:val="32"/>
        </w:rPr>
        <w:t xml:space="preserve"> </w:t>
      </w:r>
    </w:p>
    <w:p w14:paraId="15051B52" w14:textId="77777777" w:rsidR="001F4A7A" w:rsidRDefault="00D372B2" w:rsidP="001F4A7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Достаточно посмотреть на карту региона, в котором </w:t>
      </w:r>
      <w:r w:rsidR="001F4A7A">
        <w:rPr>
          <w:rFonts w:ascii="Times New Roman" w:hAnsi="Times New Roman"/>
          <w:sz w:val="32"/>
          <w:szCs w:val="32"/>
        </w:rPr>
        <w:t>должен будет в соответствии с планируемым соглашением размещаться данный объект ВМФ России, чтобы понять какие геостратегические выгоды получит Россия от этого проекта.</w:t>
      </w:r>
    </w:p>
    <w:p w14:paraId="08671C4C" w14:textId="7D988CF6" w:rsidR="00D372B2" w:rsidRDefault="001F4A7A" w:rsidP="00114732">
      <w:pPr>
        <w:spacing w:after="0" w:line="240" w:lineRule="auto"/>
        <w:contextualSpacing/>
        <w:jc w:val="center"/>
        <w:rPr>
          <w:rFonts w:ascii="Times New Roman" w:hAnsi="Times New Roman"/>
          <w:sz w:val="32"/>
          <w:szCs w:val="32"/>
        </w:rPr>
      </w:pPr>
      <w:r>
        <w:rPr>
          <w:noProof/>
        </w:rPr>
        <w:drawing>
          <wp:inline distT="0" distB="0" distL="0" distR="0" wp14:anchorId="76AC664A" wp14:editId="78CA1C35">
            <wp:extent cx="2613488" cy="2514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751" cy="2601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A59E7" w14:textId="2101EBFD" w:rsidR="00114732" w:rsidRDefault="00114732" w:rsidP="001F4A7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Россия получает контроль над морскими коммуникациями из Индийского океана, Персидского залива через Красное море и Суэцкий </w:t>
      </w:r>
      <w:r w:rsidR="00C27DBD">
        <w:rPr>
          <w:rFonts w:ascii="Times New Roman" w:hAnsi="Times New Roman"/>
          <w:sz w:val="32"/>
          <w:szCs w:val="32"/>
        </w:rPr>
        <w:t>канал в Средиземное море и далее на запад и север, где расположены наши стратегические противники.</w:t>
      </w:r>
    </w:p>
    <w:p w14:paraId="1BE00CC2" w14:textId="6FC2AA14" w:rsidR="00531432" w:rsidRDefault="00C27DBD" w:rsidP="001F4A7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Теперь о положении в Судане.</w:t>
      </w:r>
      <w:r w:rsidR="00142505">
        <w:rPr>
          <w:rFonts w:ascii="Times New Roman" w:hAnsi="Times New Roman"/>
          <w:sz w:val="32"/>
          <w:szCs w:val="32"/>
        </w:rPr>
        <w:t xml:space="preserve"> </w:t>
      </w:r>
      <w:r w:rsidR="003C7935">
        <w:rPr>
          <w:rFonts w:ascii="Times New Roman" w:hAnsi="Times New Roman"/>
          <w:sz w:val="32"/>
          <w:szCs w:val="32"/>
        </w:rPr>
        <w:t>В начале апреля 2019 года</w:t>
      </w:r>
      <w:r>
        <w:rPr>
          <w:rFonts w:ascii="Times New Roman" w:hAnsi="Times New Roman"/>
          <w:sz w:val="32"/>
          <w:szCs w:val="32"/>
        </w:rPr>
        <w:t xml:space="preserve"> в Судане</w:t>
      </w:r>
      <w:r w:rsidR="003C7935">
        <w:rPr>
          <w:rFonts w:ascii="Times New Roman" w:hAnsi="Times New Roman"/>
          <w:sz w:val="32"/>
          <w:szCs w:val="32"/>
        </w:rPr>
        <w:t xml:space="preserve"> произошла очередная цветная революция, завершившаяся военным переворотом 11 апреля. </w:t>
      </w:r>
    </w:p>
    <w:p w14:paraId="7D56265F" w14:textId="75946CEB" w:rsidR="00F318D1" w:rsidRDefault="00531432" w:rsidP="001F4A7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Дальше события развивались по египетскому сценарию: армия решила прекратить скатывание Судана в хаос и взяла власть в свои руки, арестовав президента Башара, правящего в Судане около 30 лет и пришедшего к власти также в результате военного переворота</w:t>
      </w:r>
      <w:r w:rsidR="00F318D1">
        <w:rPr>
          <w:rFonts w:ascii="Times New Roman" w:hAnsi="Times New Roman"/>
          <w:sz w:val="32"/>
          <w:szCs w:val="32"/>
        </w:rPr>
        <w:t>.</w:t>
      </w:r>
    </w:p>
    <w:p w14:paraId="6D0AF7AE" w14:textId="0A6A0076" w:rsidR="00C6233A" w:rsidRDefault="005E7E5B" w:rsidP="001F4A7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Надо сказать, что в</w:t>
      </w:r>
      <w:r w:rsidR="00F318D1">
        <w:rPr>
          <w:rFonts w:ascii="Times New Roman" w:hAnsi="Times New Roman"/>
          <w:sz w:val="32"/>
          <w:szCs w:val="32"/>
        </w:rPr>
        <w:t xml:space="preserve">оенные перевороты в Судане с момента обретения независимости в пятидесятых годах прошлого века следовали один за другим, как и не прекращающаяся гражданская война </w:t>
      </w:r>
      <w:r w:rsidR="009F28A4">
        <w:rPr>
          <w:rFonts w:ascii="Times New Roman" w:hAnsi="Times New Roman"/>
          <w:sz w:val="32"/>
          <w:szCs w:val="32"/>
        </w:rPr>
        <w:t>между арабским и исламским севером и</w:t>
      </w:r>
      <w:r w:rsidR="00C6233A">
        <w:rPr>
          <w:rFonts w:ascii="Times New Roman" w:hAnsi="Times New Roman"/>
          <w:sz w:val="32"/>
          <w:szCs w:val="32"/>
        </w:rPr>
        <w:t xml:space="preserve"> чернокожим африканским и</w:t>
      </w:r>
      <w:r w:rsidR="009F28A4">
        <w:rPr>
          <w:rFonts w:ascii="Times New Roman" w:hAnsi="Times New Roman"/>
          <w:sz w:val="32"/>
          <w:szCs w:val="32"/>
        </w:rPr>
        <w:t xml:space="preserve"> христианским югом, </w:t>
      </w:r>
      <w:r w:rsidR="00C6233A">
        <w:rPr>
          <w:rFonts w:ascii="Times New Roman" w:hAnsi="Times New Roman"/>
          <w:sz w:val="32"/>
          <w:szCs w:val="32"/>
        </w:rPr>
        <w:t xml:space="preserve">осложненная конфликтом </w:t>
      </w:r>
      <w:r w:rsidR="00C6233A">
        <w:rPr>
          <w:rFonts w:ascii="Times New Roman" w:hAnsi="Times New Roman"/>
          <w:sz w:val="32"/>
          <w:szCs w:val="32"/>
        </w:rPr>
        <w:lastRenderedPageBreak/>
        <w:t>арабского населения Судана с чернокожим африканским населением в</w:t>
      </w:r>
      <w:r w:rsidR="009F28A4">
        <w:rPr>
          <w:rFonts w:ascii="Times New Roman" w:hAnsi="Times New Roman"/>
          <w:sz w:val="32"/>
          <w:szCs w:val="32"/>
        </w:rPr>
        <w:t xml:space="preserve"> провинции Дарфур на западе Судана</w:t>
      </w:r>
      <w:r w:rsidR="00C6233A">
        <w:rPr>
          <w:rFonts w:ascii="Times New Roman" w:hAnsi="Times New Roman"/>
          <w:sz w:val="32"/>
          <w:szCs w:val="32"/>
        </w:rPr>
        <w:t>, сопровождаемым этническими чистками</w:t>
      </w:r>
      <w:r w:rsidR="00B32905">
        <w:rPr>
          <w:rFonts w:ascii="Times New Roman" w:hAnsi="Times New Roman"/>
          <w:sz w:val="32"/>
          <w:szCs w:val="32"/>
        </w:rPr>
        <w:t xml:space="preserve"> со стороны экстремистов Аль-Каиды</w:t>
      </w:r>
      <w:r w:rsidR="00C6233A">
        <w:rPr>
          <w:rFonts w:ascii="Times New Roman" w:hAnsi="Times New Roman"/>
          <w:sz w:val="32"/>
          <w:szCs w:val="32"/>
        </w:rPr>
        <w:t>.</w:t>
      </w:r>
    </w:p>
    <w:p w14:paraId="58CCC113" w14:textId="77777777" w:rsidR="00CE0C3D" w:rsidRDefault="00CE0C3D" w:rsidP="001F4A7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 2011 году </w:t>
      </w:r>
      <w:r w:rsidR="00C6233A">
        <w:rPr>
          <w:rFonts w:ascii="Times New Roman" w:hAnsi="Times New Roman"/>
          <w:sz w:val="32"/>
          <w:szCs w:val="32"/>
        </w:rPr>
        <w:t xml:space="preserve">Судан разделился на север и юг: на севере Судан с сорока миллионным населением и на юге – Южный Судан с </w:t>
      </w:r>
      <w:r w:rsidR="00F1488B">
        <w:rPr>
          <w:rFonts w:ascii="Times New Roman" w:hAnsi="Times New Roman"/>
          <w:sz w:val="32"/>
          <w:szCs w:val="32"/>
        </w:rPr>
        <w:t>тринадцати миллионным населением. В Южном Судане сосредоточены значительные запасы нефти, контролируемые США, но транспортировать ее на Запад можно только через территорию северного Судана, а с этим возникла проблема, в силу антиамериканских настроений Башара. Вот одна из главных причин цветной революции в Судане.</w:t>
      </w:r>
    </w:p>
    <w:p w14:paraId="4217E146" w14:textId="7886818E" w:rsidR="00F1488B" w:rsidRDefault="00F1488B" w:rsidP="001F4A7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Незадолго до военного переворота Башар обратился к России и Путину за защитой от США, и появление </w:t>
      </w:r>
      <w:r w:rsidR="00141DEC">
        <w:rPr>
          <w:rFonts w:ascii="Times New Roman" w:hAnsi="Times New Roman"/>
          <w:sz w:val="32"/>
          <w:szCs w:val="32"/>
        </w:rPr>
        <w:t xml:space="preserve">военной базы России в регионе Персидского залива становилось кошмарной реальностью для Запада: транспортирование нефти на Запад из региона Персидского залива, из стран союзных США, в том числе Саудовской Аравии, попало бы под контроль России – основного противника Запада, управляемого ростовщическим интернационалом. Вот другая главная причина столь оперативного вмешательства </w:t>
      </w:r>
      <w:r w:rsidR="00D17323">
        <w:rPr>
          <w:rFonts w:ascii="Times New Roman" w:hAnsi="Times New Roman"/>
          <w:sz w:val="32"/>
          <w:szCs w:val="32"/>
        </w:rPr>
        <w:t>Запада в Судане</w:t>
      </w:r>
      <w:r w:rsidR="005E7E5B">
        <w:rPr>
          <w:rFonts w:ascii="Times New Roman" w:hAnsi="Times New Roman"/>
          <w:sz w:val="32"/>
          <w:szCs w:val="32"/>
        </w:rPr>
        <w:t>.</w:t>
      </w:r>
    </w:p>
    <w:p w14:paraId="0199DB9A" w14:textId="77777777" w:rsidR="00623F6C" w:rsidRDefault="005E7E5B" w:rsidP="001F4A7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Но армия, взявшая власть в Республике Судан, не отдала ее в руки </w:t>
      </w:r>
      <w:r w:rsidR="00623F6C">
        <w:rPr>
          <w:rFonts w:ascii="Times New Roman" w:hAnsi="Times New Roman"/>
          <w:sz w:val="32"/>
          <w:szCs w:val="32"/>
        </w:rPr>
        <w:t>оппозиции, а разделила ее с оппозицией, оставив руководящую роль на данном этапе за собой, предоставив бывшей оппозиции решать экономические проблемы.</w:t>
      </w:r>
    </w:p>
    <w:p w14:paraId="253F7383" w14:textId="77777777" w:rsidR="00A50DAF" w:rsidRDefault="00623F6C" w:rsidP="001F4A7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Если </w:t>
      </w:r>
      <w:r w:rsidR="00A50DAF">
        <w:rPr>
          <w:rFonts w:ascii="Times New Roman" w:hAnsi="Times New Roman"/>
          <w:sz w:val="32"/>
          <w:szCs w:val="32"/>
        </w:rPr>
        <w:t xml:space="preserve">военные, многие из которых обучались в военных учреждениях СССР, по-видимому, с симпатиями относятся к России, то ядро бывшей оппозиции – прозападное или принадлежит к исламским экстремистам. </w:t>
      </w:r>
    </w:p>
    <w:p w14:paraId="5B25235D" w14:textId="7EED445F" w:rsidR="005E7E5B" w:rsidRDefault="00A50DAF" w:rsidP="001F4A7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Поэтому в интересах России завершение переходного периода в Республике Судан по аналогии с египетским сценарием, когда военные окончательно возьмут власть в свои руки. Поэтому в интересах России развивать сотрудничество с военными Судана</w:t>
      </w:r>
      <w:r w:rsidR="00FC7B76">
        <w:rPr>
          <w:rFonts w:ascii="Times New Roman" w:hAnsi="Times New Roman"/>
          <w:sz w:val="32"/>
          <w:szCs w:val="32"/>
        </w:rPr>
        <w:t xml:space="preserve">, </w:t>
      </w:r>
      <w:r>
        <w:rPr>
          <w:rFonts w:ascii="Times New Roman" w:hAnsi="Times New Roman"/>
          <w:sz w:val="32"/>
          <w:szCs w:val="32"/>
        </w:rPr>
        <w:t xml:space="preserve"> </w:t>
      </w:r>
      <w:r w:rsidR="00FC7B76">
        <w:rPr>
          <w:rFonts w:ascii="Times New Roman" w:hAnsi="Times New Roman"/>
          <w:sz w:val="32"/>
          <w:szCs w:val="32"/>
        </w:rPr>
        <w:t xml:space="preserve">укрепляя их положение в </w:t>
      </w:r>
      <w:r w:rsidR="00142505">
        <w:rPr>
          <w:rFonts w:ascii="Times New Roman" w:hAnsi="Times New Roman"/>
          <w:sz w:val="32"/>
          <w:szCs w:val="32"/>
        </w:rPr>
        <w:t>стране</w:t>
      </w:r>
      <w:r w:rsidR="00FC7B76">
        <w:rPr>
          <w:rFonts w:ascii="Times New Roman" w:hAnsi="Times New Roman"/>
          <w:sz w:val="32"/>
          <w:szCs w:val="32"/>
        </w:rPr>
        <w:t xml:space="preserve"> и поддерживая их в деле окончательного освобождения от колониальной зависимости</w:t>
      </w:r>
      <w:r w:rsidR="005E7E5B">
        <w:rPr>
          <w:rFonts w:ascii="Times New Roman" w:hAnsi="Times New Roman"/>
          <w:sz w:val="32"/>
          <w:szCs w:val="32"/>
        </w:rPr>
        <w:t xml:space="preserve"> </w:t>
      </w:r>
      <w:r w:rsidR="00142505">
        <w:rPr>
          <w:rFonts w:ascii="Times New Roman" w:hAnsi="Times New Roman"/>
          <w:sz w:val="32"/>
          <w:szCs w:val="32"/>
        </w:rPr>
        <w:t>от бывшей метрополии – Англии и стоящего за ее спиной ростовщического интернационала.</w:t>
      </w:r>
    </w:p>
    <w:p w14:paraId="79336E6D" w14:textId="77777777" w:rsidR="00623F6C" w:rsidRDefault="00623F6C" w:rsidP="00623F6C">
      <w:pPr>
        <w:spacing w:after="0" w:line="240" w:lineRule="auto"/>
        <w:contextualSpacing/>
        <w:rPr>
          <w:rFonts w:ascii="Times New Roman" w:hAnsi="Times New Roman"/>
          <w:bCs/>
          <w:sz w:val="32"/>
          <w:szCs w:val="32"/>
        </w:rPr>
      </w:pPr>
    </w:p>
    <w:p w14:paraId="4F9E55F1" w14:textId="3683DFB4" w:rsidR="00A845C1" w:rsidRPr="00967ADF" w:rsidRDefault="00A845C1" w:rsidP="00623F6C">
      <w:pPr>
        <w:spacing w:after="0" w:line="240" w:lineRule="auto"/>
        <w:contextualSpacing/>
        <w:rPr>
          <w:rFonts w:ascii="Times New Roman" w:hAnsi="Times New Roman"/>
          <w:sz w:val="32"/>
          <w:szCs w:val="32"/>
        </w:rPr>
      </w:pPr>
      <w:r w:rsidRPr="00967ADF">
        <w:rPr>
          <w:rFonts w:ascii="Times New Roman" w:hAnsi="Times New Roman"/>
          <w:bCs/>
          <w:sz w:val="32"/>
          <w:szCs w:val="32"/>
        </w:rPr>
        <w:t>Руководитель Сайта «Стратегия развития»</w:t>
      </w:r>
      <w:r>
        <w:rPr>
          <w:rFonts w:ascii="Times New Roman" w:hAnsi="Times New Roman"/>
          <w:bCs/>
          <w:sz w:val="32"/>
          <w:szCs w:val="32"/>
        </w:rPr>
        <w:t xml:space="preserve"> </w:t>
      </w:r>
      <w:r w:rsidR="00623F6C" w:rsidRPr="00142505">
        <w:rPr>
          <w:rFonts w:ascii="Times New Roman" w:hAnsi="Times New Roman"/>
          <w:bCs/>
          <w:color w:val="000000" w:themeColor="text1"/>
          <w:sz w:val="32"/>
          <w:szCs w:val="32"/>
        </w:rPr>
        <w:t>(</w:t>
      </w:r>
      <w:hyperlink r:id="rId8" w:history="1">
        <w:r w:rsidR="00142505" w:rsidRPr="00142505">
          <w:rPr>
            <w:rStyle w:val="ad"/>
            <w:rFonts w:ascii="Times New Roman" w:hAnsi="Times New Roman"/>
            <w:bCs/>
            <w:color w:val="000000" w:themeColor="text1"/>
            <w:sz w:val="32"/>
            <w:szCs w:val="32"/>
            <w:u w:val="none"/>
          </w:rPr>
          <w:t>http://strategiyarazvitiya.ru</w:t>
        </w:r>
      </w:hyperlink>
      <w:r w:rsidR="00142505">
        <w:rPr>
          <w:rFonts w:ascii="Times New Roman" w:hAnsi="Times New Roman"/>
          <w:bCs/>
          <w:sz w:val="32"/>
          <w:szCs w:val="32"/>
        </w:rPr>
        <w:t xml:space="preserve">) </w:t>
      </w:r>
      <w:r w:rsidRPr="00967ADF">
        <w:rPr>
          <w:rFonts w:ascii="Times New Roman" w:hAnsi="Times New Roman"/>
          <w:bCs/>
          <w:sz w:val="32"/>
          <w:szCs w:val="32"/>
        </w:rPr>
        <w:t>Тихонов Евгений Николаевич</w:t>
      </w:r>
      <w:r w:rsidR="00623F6C">
        <w:rPr>
          <w:rFonts w:ascii="Times New Roman" w:hAnsi="Times New Roman"/>
          <w:bCs/>
          <w:sz w:val="32"/>
          <w:szCs w:val="32"/>
        </w:rPr>
        <w:t>.</w:t>
      </w:r>
    </w:p>
    <w:sectPr w:rsidR="00A845C1" w:rsidRPr="00967ADF" w:rsidSect="001F4A7A">
      <w:footerReference w:type="default" r:id="rId9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804348" w14:textId="77777777" w:rsidR="007F2871" w:rsidRDefault="007F2871">
      <w:pPr>
        <w:spacing w:after="0" w:line="240" w:lineRule="auto"/>
      </w:pPr>
      <w:r>
        <w:separator/>
      </w:r>
    </w:p>
  </w:endnote>
  <w:endnote w:type="continuationSeparator" w:id="0">
    <w:p w14:paraId="4A3590AE" w14:textId="77777777" w:rsidR="007F2871" w:rsidRDefault="007F2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26279924"/>
      <w:docPartObj>
        <w:docPartGallery w:val="Page Numbers (Bottom of Page)"/>
        <w:docPartUnique/>
      </w:docPartObj>
    </w:sdtPr>
    <w:sdtContent>
      <w:p w14:paraId="074DEF1B" w14:textId="0241F6AC" w:rsidR="00142505" w:rsidRDefault="0014250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4EAA8F" w14:textId="77777777" w:rsidR="00142505" w:rsidRDefault="0014250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A3E88A" w14:textId="77777777" w:rsidR="007F2871" w:rsidRDefault="007F2871">
      <w:pPr>
        <w:spacing w:after="0" w:line="240" w:lineRule="auto"/>
      </w:pPr>
      <w:r>
        <w:separator/>
      </w:r>
    </w:p>
  </w:footnote>
  <w:footnote w:type="continuationSeparator" w:id="0">
    <w:p w14:paraId="7FB733E8" w14:textId="77777777" w:rsidR="007F2871" w:rsidRDefault="007F28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702DE"/>
    <w:rsid w:val="00085632"/>
    <w:rsid w:val="00086378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4732"/>
    <w:rsid w:val="00116833"/>
    <w:rsid w:val="00124FFD"/>
    <w:rsid w:val="00125B9D"/>
    <w:rsid w:val="00127027"/>
    <w:rsid w:val="0012743A"/>
    <w:rsid w:val="0013657E"/>
    <w:rsid w:val="00141DEC"/>
    <w:rsid w:val="00142505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4A7A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46D94"/>
    <w:rsid w:val="00251914"/>
    <w:rsid w:val="00260FAC"/>
    <w:rsid w:val="002648DD"/>
    <w:rsid w:val="00265054"/>
    <w:rsid w:val="00266335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51BCD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C7935"/>
    <w:rsid w:val="003E371F"/>
    <w:rsid w:val="003E6216"/>
    <w:rsid w:val="003F2DD4"/>
    <w:rsid w:val="003F4430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1CD0"/>
    <w:rsid w:val="00516742"/>
    <w:rsid w:val="00523033"/>
    <w:rsid w:val="005267D7"/>
    <w:rsid w:val="00531432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1EB7"/>
    <w:rsid w:val="005E7AE5"/>
    <w:rsid w:val="005E7E5B"/>
    <w:rsid w:val="005F037D"/>
    <w:rsid w:val="00617958"/>
    <w:rsid w:val="00620F5D"/>
    <w:rsid w:val="006222F0"/>
    <w:rsid w:val="00623901"/>
    <w:rsid w:val="00623F6C"/>
    <w:rsid w:val="00630196"/>
    <w:rsid w:val="006320C5"/>
    <w:rsid w:val="006347BF"/>
    <w:rsid w:val="00635F82"/>
    <w:rsid w:val="00636A2D"/>
    <w:rsid w:val="00637FB6"/>
    <w:rsid w:val="00642AED"/>
    <w:rsid w:val="00681106"/>
    <w:rsid w:val="00681F53"/>
    <w:rsid w:val="006A3D00"/>
    <w:rsid w:val="006B08CA"/>
    <w:rsid w:val="006B0ABF"/>
    <w:rsid w:val="006B0E4A"/>
    <w:rsid w:val="006B3FDA"/>
    <w:rsid w:val="006B45C1"/>
    <w:rsid w:val="006C6BF9"/>
    <w:rsid w:val="006E6EF0"/>
    <w:rsid w:val="006F461C"/>
    <w:rsid w:val="006F4A0E"/>
    <w:rsid w:val="006F7186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4348F"/>
    <w:rsid w:val="007569DD"/>
    <w:rsid w:val="007609D9"/>
    <w:rsid w:val="00761CEA"/>
    <w:rsid w:val="00764CC2"/>
    <w:rsid w:val="00770A79"/>
    <w:rsid w:val="00771ADF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2871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D2B45"/>
    <w:rsid w:val="009D2C89"/>
    <w:rsid w:val="009D300E"/>
    <w:rsid w:val="009F17D3"/>
    <w:rsid w:val="009F28A4"/>
    <w:rsid w:val="009F3458"/>
    <w:rsid w:val="00A05999"/>
    <w:rsid w:val="00A07D52"/>
    <w:rsid w:val="00A16442"/>
    <w:rsid w:val="00A30DF5"/>
    <w:rsid w:val="00A35360"/>
    <w:rsid w:val="00A44373"/>
    <w:rsid w:val="00A4595D"/>
    <w:rsid w:val="00A50DAF"/>
    <w:rsid w:val="00A56CBE"/>
    <w:rsid w:val="00A578B0"/>
    <w:rsid w:val="00A63D0A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32905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B2C0A"/>
    <w:rsid w:val="00BC0D56"/>
    <w:rsid w:val="00BD7BB3"/>
    <w:rsid w:val="00BE3C6E"/>
    <w:rsid w:val="00C041CF"/>
    <w:rsid w:val="00C12EB5"/>
    <w:rsid w:val="00C2494C"/>
    <w:rsid w:val="00C27D01"/>
    <w:rsid w:val="00C27DBD"/>
    <w:rsid w:val="00C27F4B"/>
    <w:rsid w:val="00C3592B"/>
    <w:rsid w:val="00C469C4"/>
    <w:rsid w:val="00C50560"/>
    <w:rsid w:val="00C51BC0"/>
    <w:rsid w:val="00C57849"/>
    <w:rsid w:val="00C6233A"/>
    <w:rsid w:val="00C64EE5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0C3D"/>
    <w:rsid w:val="00CE22C8"/>
    <w:rsid w:val="00CE32B5"/>
    <w:rsid w:val="00CE5174"/>
    <w:rsid w:val="00CE5F15"/>
    <w:rsid w:val="00CF64D4"/>
    <w:rsid w:val="00D05F66"/>
    <w:rsid w:val="00D140DD"/>
    <w:rsid w:val="00D150AF"/>
    <w:rsid w:val="00D16C04"/>
    <w:rsid w:val="00D17323"/>
    <w:rsid w:val="00D17DB7"/>
    <w:rsid w:val="00D372B2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48ED"/>
    <w:rsid w:val="00F06C60"/>
    <w:rsid w:val="00F13959"/>
    <w:rsid w:val="00F13D7D"/>
    <w:rsid w:val="00F1488B"/>
    <w:rsid w:val="00F30C87"/>
    <w:rsid w:val="00F318D1"/>
    <w:rsid w:val="00F34723"/>
    <w:rsid w:val="00F40814"/>
    <w:rsid w:val="00F43DA3"/>
    <w:rsid w:val="00F4753D"/>
    <w:rsid w:val="00F53331"/>
    <w:rsid w:val="00F605ED"/>
    <w:rsid w:val="00F64D4D"/>
    <w:rsid w:val="00F653CA"/>
    <w:rsid w:val="00F84364"/>
    <w:rsid w:val="00F87902"/>
    <w:rsid w:val="00F93AFE"/>
    <w:rsid w:val="00F94351"/>
    <w:rsid w:val="00F95267"/>
    <w:rsid w:val="00F962A5"/>
    <w:rsid w:val="00FA3A45"/>
    <w:rsid w:val="00FB1863"/>
    <w:rsid w:val="00FB1A4F"/>
    <w:rsid w:val="00FC7B76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54BB8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142505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1425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rategiyarazvitiya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2020-11-17T18:41:00Z</dcterms:created>
  <dcterms:modified xsi:type="dcterms:W3CDTF">2020-11-17T18:41:00Z</dcterms:modified>
</cp:coreProperties>
</file>