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410BC1" w14:textId="5461E0BF" w:rsidR="00B768B7" w:rsidRPr="00053B30" w:rsidRDefault="00B768B7" w:rsidP="00B768B7">
      <w:pPr>
        <w:spacing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53B30">
        <w:rPr>
          <w:rFonts w:ascii="Times New Roman" w:hAnsi="Times New Roman" w:cs="Times New Roman"/>
          <w:b/>
          <w:bCs/>
          <w:sz w:val="28"/>
          <w:szCs w:val="28"/>
        </w:rPr>
        <w:t xml:space="preserve">Состояние </w:t>
      </w:r>
      <w:r w:rsidR="00053B30" w:rsidRPr="00053B30">
        <w:rPr>
          <w:rFonts w:ascii="Times New Roman" w:hAnsi="Times New Roman" w:cs="Times New Roman"/>
          <w:b/>
          <w:bCs/>
          <w:sz w:val="28"/>
          <w:szCs w:val="28"/>
        </w:rPr>
        <w:t xml:space="preserve">российской экономики в первое двадцатилетие </w:t>
      </w:r>
      <w:r w:rsidR="00053B30" w:rsidRPr="00053B30">
        <w:rPr>
          <w:rFonts w:ascii="Times New Roman" w:hAnsi="Times New Roman" w:cs="Times New Roman"/>
          <w:b/>
          <w:bCs/>
          <w:sz w:val="28"/>
          <w:szCs w:val="28"/>
          <w:lang w:val="en-US"/>
        </w:rPr>
        <w:t>XXI</w:t>
      </w:r>
      <w:r w:rsidR="00053B30" w:rsidRPr="00053B30">
        <w:rPr>
          <w:rFonts w:ascii="Times New Roman" w:hAnsi="Times New Roman" w:cs="Times New Roman"/>
          <w:b/>
          <w:bCs/>
          <w:sz w:val="28"/>
          <w:szCs w:val="28"/>
        </w:rPr>
        <w:t xml:space="preserve"> века</w:t>
      </w:r>
    </w:p>
    <w:p w14:paraId="3C87E0B9" w14:textId="77777777" w:rsidR="00053B30" w:rsidRDefault="00053B30" w:rsidP="00B768B7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736F3F37" w14:textId="20DA8FD0" w:rsidR="006A0939" w:rsidRDefault="006A0939">
      <w:r>
        <w:rPr>
          <w:noProof/>
        </w:rPr>
        <w:drawing>
          <wp:inline distT="0" distB="0" distL="0" distR="0" wp14:anchorId="7D5F399D" wp14:editId="49F7D6FA">
            <wp:extent cx="6119495" cy="6586220"/>
            <wp:effectExtent l="0" t="0" r="14605" b="5080"/>
            <wp:docPr id="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7B878CB1-A8F4-484F-B1EA-17144A69640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373D1792" w14:textId="4E819B54" w:rsidR="009E3A31" w:rsidRDefault="00B57478" w:rsidP="00B5747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состояние можно охарактеризовать следующим образом:</w:t>
      </w:r>
    </w:p>
    <w:p w14:paraId="5D30C294" w14:textId="2E341072" w:rsidR="00B57478" w:rsidRDefault="00B57478" w:rsidP="00B5747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Цикличностью.</w:t>
      </w:r>
    </w:p>
    <w:p w14:paraId="1E67AA93" w14:textId="3C9F2093" w:rsidR="00B57478" w:rsidRDefault="00B57478" w:rsidP="00B5747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Падением.</w:t>
      </w:r>
    </w:p>
    <w:p w14:paraId="3FB1885C" w14:textId="51A28811" w:rsidR="00B57478" w:rsidRDefault="00B57478" w:rsidP="00B57478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Исчерпанием ресурсов, оставленных советской экономикой.</w:t>
      </w:r>
    </w:p>
    <w:p w14:paraId="39821129" w14:textId="7AC1742E" w:rsidR="00053B30" w:rsidRDefault="00B57478" w:rsidP="00053B30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Неадекватностью действующего хозяйственного механизма.</w:t>
      </w:r>
    </w:p>
    <w:p w14:paraId="472CC7B3" w14:textId="1C02E46A" w:rsidR="00B57478" w:rsidRDefault="00B57478" w:rsidP="00053B3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EAA39BA" w14:textId="77777777" w:rsidR="00053B30" w:rsidRPr="00B76734" w:rsidRDefault="00053B30" w:rsidP="00053B30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B76734">
        <w:rPr>
          <w:rFonts w:ascii="Times New Roman" w:hAnsi="Times New Roman"/>
          <w:bCs/>
          <w:sz w:val="28"/>
          <w:szCs w:val="28"/>
        </w:rPr>
        <w:t>Руководитель Сайта «Стратегия развития» (http://strategiyarazvitiya.ru/)</w:t>
      </w:r>
    </w:p>
    <w:p w14:paraId="33754ABF" w14:textId="77777777" w:rsidR="00053B30" w:rsidRPr="00B76734" w:rsidRDefault="00053B30" w:rsidP="00053B30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B76734">
        <w:rPr>
          <w:rFonts w:ascii="Times New Roman" w:hAnsi="Times New Roman"/>
          <w:bCs/>
          <w:sz w:val="28"/>
          <w:szCs w:val="28"/>
        </w:rPr>
        <w:t>Тихонов Евгений Николаевич</w:t>
      </w:r>
    </w:p>
    <w:sectPr w:rsidR="00053B30" w:rsidRPr="00B76734" w:rsidSect="006A0939">
      <w:pgSz w:w="11906" w:h="16838"/>
      <w:pgMar w:top="851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939"/>
    <w:rsid w:val="00053B30"/>
    <w:rsid w:val="006A0939"/>
    <w:rsid w:val="00753D91"/>
    <w:rsid w:val="009E3A31"/>
    <w:rsid w:val="00B176FF"/>
    <w:rsid w:val="00B57478"/>
    <w:rsid w:val="00B76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0B634"/>
  <w15:chartTrackingRefBased/>
  <w15:docId w15:val="{E383AAC2-24AD-468B-9746-83C7EB10D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4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ru-RU" sz="1100" b="1">
                <a:latin typeface="Times New Roman" panose="02020603050405020304" pitchFamily="18" charset="0"/>
                <a:cs typeface="Times New Roman" panose="02020603050405020304" pitchFamily="18" charset="0"/>
              </a:rPr>
              <a:t>Изменение основных</a:t>
            </a:r>
            <a:r>
              <a:rPr lang="ru-RU" sz="1100" b="1" baseline="0">
                <a:latin typeface="Times New Roman" panose="02020603050405020304" pitchFamily="18" charset="0"/>
                <a:cs typeface="Times New Roman" panose="02020603050405020304" pitchFamily="18" charset="0"/>
              </a:rPr>
              <a:t> социально-экономических показателей в России</a:t>
            </a:r>
            <a:endParaRPr lang="ru-RU" sz="1100" b="1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Лист1!$B$3</c:f>
              <c:strCache>
                <c:ptCount val="1"/>
                <c:pt idx="0">
                  <c:v>Изменение ВВП в % к предыдущему году 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Лист1!$A$4:$A$24</c:f>
              <c:numCache>
                <c:formatCode>General</c:formatCode>
                <c:ptCount val="21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  <c:pt idx="19">
                  <c:v>2019</c:v>
                </c:pt>
                <c:pt idx="20">
                  <c:v>2020</c:v>
                </c:pt>
              </c:numCache>
            </c:numRef>
          </c:cat>
          <c:val>
            <c:numRef>
              <c:f>Лист1!$B$4:$B$24</c:f>
              <c:numCache>
                <c:formatCode>General</c:formatCode>
                <c:ptCount val="21"/>
                <c:pt idx="0">
                  <c:v>10</c:v>
                </c:pt>
                <c:pt idx="1">
                  <c:v>5.0999999999999996</c:v>
                </c:pt>
                <c:pt idx="2">
                  <c:v>4.7</c:v>
                </c:pt>
                <c:pt idx="3">
                  <c:v>7.3</c:v>
                </c:pt>
                <c:pt idx="4">
                  <c:v>7.2</c:v>
                </c:pt>
                <c:pt idx="5">
                  <c:v>6.4</c:v>
                </c:pt>
                <c:pt idx="6">
                  <c:v>8.1999999999999993</c:v>
                </c:pt>
                <c:pt idx="7">
                  <c:v>8.5</c:v>
                </c:pt>
                <c:pt idx="8">
                  <c:v>5.2</c:v>
                </c:pt>
                <c:pt idx="9">
                  <c:v>-7.8</c:v>
                </c:pt>
                <c:pt idx="10">
                  <c:v>4.5</c:v>
                </c:pt>
                <c:pt idx="11">
                  <c:v>4.3</c:v>
                </c:pt>
                <c:pt idx="12">
                  <c:v>3.7</c:v>
                </c:pt>
                <c:pt idx="13">
                  <c:v>1.8</c:v>
                </c:pt>
                <c:pt idx="14">
                  <c:v>0.7</c:v>
                </c:pt>
                <c:pt idx="15">
                  <c:v>-2.5</c:v>
                </c:pt>
                <c:pt idx="16">
                  <c:v>-0.2</c:v>
                </c:pt>
                <c:pt idx="17">
                  <c:v>1.5</c:v>
                </c:pt>
                <c:pt idx="18">
                  <c:v>2.2999999999999998</c:v>
                </c:pt>
                <c:pt idx="19">
                  <c:v>2</c:v>
                </c:pt>
                <c:pt idx="20">
                  <c:v>-3.1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3FB-48BA-A0A7-DB49E4877792}"/>
            </c:ext>
          </c:extLst>
        </c:ser>
        <c:ser>
          <c:idx val="1"/>
          <c:order val="1"/>
          <c:tx>
            <c:strRef>
              <c:f>Лист1!$C$3</c:f>
              <c:strCache>
                <c:ptCount val="1"/>
                <c:pt idx="0">
                  <c:v>Изменение инвестицей в % к предыдущему году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Лист1!$A$4:$A$24</c:f>
              <c:numCache>
                <c:formatCode>General</c:formatCode>
                <c:ptCount val="21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  <c:pt idx="19">
                  <c:v>2019</c:v>
                </c:pt>
                <c:pt idx="20">
                  <c:v>2020</c:v>
                </c:pt>
              </c:numCache>
            </c:numRef>
          </c:cat>
          <c:val>
            <c:numRef>
              <c:f>Лист1!$C$4:$C$24</c:f>
              <c:numCache>
                <c:formatCode>General</c:formatCode>
                <c:ptCount val="21"/>
                <c:pt idx="2" formatCode="0.0">
                  <c:v>2.9</c:v>
                </c:pt>
                <c:pt idx="3" formatCode="0.0">
                  <c:v>12.7</c:v>
                </c:pt>
                <c:pt idx="4" formatCode="0.0">
                  <c:v>16.8</c:v>
                </c:pt>
                <c:pt idx="5" formatCode="0.0">
                  <c:v>10.199999999999999</c:v>
                </c:pt>
                <c:pt idx="6" formatCode="0.0">
                  <c:v>17.8</c:v>
                </c:pt>
                <c:pt idx="7" formatCode="0.0">
                  <c:v>23.8</c:v>
                </c:pt>
                <c:pt idx="8" formatCode="0.0">
                  <c:v>9.5</c:v>
                </c:pt>
                <c:pt idx="9" formatCode="0.0">
                  <c:v>-13.5</c:v>
                </c:pt>
                <c:pt idx="10" formatCode="0.0">
                  <c:v>6.3</c:v>
                </c:pt>
                <c:pt idx="11" formatCode="0.0">
                  <c:v>10.8</c:v>
                </c:pt>
                <c:pt idx="12" formatCode="0.0">
                  <c:v>6.8</c:v>
                </c:pt>
                <c:pt idx="13" formatCode="0.0">
                  <c:v>0.8</c:v>
                </c:pt>
                <c:pt idx="14" formatCode="0.0">
                  <c:v>-1.5</c:v>
                </c:pt>
                <c:pt idx="15" formatCode="0.0">
                  <c:v>-10.1</c:v>
                </c:pt>
                <c:pt idx="16" formatCode="0.0">
                  <c:v>-0.2</c:v>
                </c:pt>
                <c:pt idx="17" formatCode="0.0">
                  <c:v>4.4000000000000004</c:v>
                </c:pt>
                <c:pt idx="18" formatCode="0.0">
                  <c:v>4.3</c:v>
                </c:pt>
                <c:pt idx="19" formatCode="0.0">
                  <c:v>2.1</c:v>
                </c:pt>
                <c:pt idx="20" formatCode="0.0">
                  <c:v>-1.4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3FB-48BA-A0A7-DB49E4877792}"/>
            </c:ext>
          </c:extLst>
        </c:ser>
        <c:ser>
          <c:idx val="2"/>
          <c:order val="2"/>
          <c:tx>
            <c:strRef>
              <c:f>Лист1!$D$3</c:f>
              <c:strCache>
                <c:ptCount val="1"/>
                <c:pt idx="0">
                  <c:v>Изменение реальной заработной платы в % к предыдущему году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Лист1!$A$4:$A$24</c:f>
              <c:numCache>
                <c:formatCode>General</c:formatCode>
                <c:ptCount val="21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  <c:pt idx="19">
                  <c:v>2019</c:v>
                </c:pt>
                <c:pt idx="20">
                  <c:v>2020</c:v>
                </c:pt>
              </c:numCache>
            </c:numRef>
          </c:cat>
          <c:val>
            <c:numRef>
              <c:f>Лист1!$D$4:$D$24</c:f>
              <c:numCache>
                <c:formatCode>0.0</c:formatCode>
                <c:ptCount val="21"/>
                <c:pt idx="0">
                  <c:v>20.9</c:v>
                </c:pt>
                <c:pt idx="1">
                  <c:v>20</c:v>
                </c:pt>
                <c:pt idx="2">
                  <c:v>16.2</c:v>
                </c:pt>
                <c:pt idx="3">
                  <c:v>10.9</c:v>
                </c:pt>
                <c:pt idx="4">
                  <c:v>10.6</c:v>
                </c:pt>
                <c:pt idx="5">
                  <c:v>12.626309968492</c:v>
                </c:pt>
                <c:pt idx="6">
                  <c:v>13.3</c:v>
                </c:pt>
                <c:pt idx="7">
                  <c:v>17.239541807094</c:v>
                </c:pt>
                <c:pt idx="8">
                  <c:v>11.4852244005</c:v>
                </c:pt>
                <c:pt idx="9">
                  <c:v>-3.5</c:v>
                </c:pt>
                <c:pt idx="10">
                  <c:v>5.1595087017169998</c:v>
                </c:pt>
                <c:pt idx="11">
                  <c:v>2.798942356959</c:v>
                </c:pt>
                <c:pt idx="12">
                  <c:v>8.4192833928899997</c:v>
                </c:pt>
                <c:pt idx="13">
                  <c:v>4.7550325326009997</c:v>
                </c:pt>
                <c:pt idx="14">
                  <c:v>1.2</c:v>
                </c:pt>
                <c:pt idx="15">
                  <c:v>-9</c:v>
                </c:pt>
                <c:pt idx="16">
                  <c:v>0.8</c:v>
                </c:pt>
                <c:pt idx="17">
                  <c:v>2.9</c:v>
                </c:pt>
                <c:pt idx="18">
                  <c:v>6.8</c:v>
                </c:pt>
                <c:pt idx="19">
                  <c:v>4.8</c:v>
                </c:pt>
                <c:pt idx="20">
                  <c:v>2.5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63FB-48BA-A0A7-DB49E4877792}"/>
            </c:ext>
          </c:extLst>
        </c:ser>
        <c:ser>
          <c:idx val="3"/>
          <c:order val="3"/>
          <c:tx>
            <c:strRef>
              <c:f>Лист1!$E$3</c:f>
              <c:strCache>
                <c:ptCount val="1"/>
                <c:pt idx="0">
                  <c:v>Изменение реально располагаемых денежных доходов населения в % к предыдущему году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numRef>
              <c:f>Лист1!$A$4:$A$24</c:f>
              <c:numCache>
                <c:formatCode>General</c:formatCode>
                <c:ptCount val="21"/>
                <c:pt idx="0">
                  <c:v>2000</c:v>
                </c:pt>
                <c:pt idx="1">
                  <c:v>2001</c:v>
                </c:pt>
                <c:pt idx="2">
                  <c:v>2002</c:v>
                </c:pt>
                <c:pt idx="3">
                  <c:v>2003</c:v>
                </c:pt>
                <c:pt idx="4">
                  <c:v>2004</c:v>
                </c:pt>
                <c:pt idx="5">
                  <c:v>2005</c:v>
                </c:pt>
                <c:pt idx="6">
                  <c:v>2006</c:v>
                </c:pt>
                <c:pt idx="7">
                  <c:v>2007</c:v>
                </c:pt>
                <c:pt idx="8">
                  <c:v>2008</c:v>
                </c:pt>
                <c:pt idx="9">
                  <c:v>2009</c:v>
                </c:pt>
                <c:pt idx="10">
                  <c:v>2010</c:v>
                </c:pt>
                <c:pt idx="11">
                  <c:v>2011</c:v>
                </c:pt>
                <c:pt idx="12">
                  <c:v>2012</c:v>
                </c:pt>
                <c:pt idx="13">
                  <c:v>2013</c:v>
                </c:pt>
                <c:pt idx="14">
                  <c:v>2014</c:v>
                </c:pt>
                <c:pt idx="15">
                  <c:v>2015</c:v>
                </c:pt>
                <c:pt idx="16">
                  <c:v>2016</c:v>
                </c:pt>
                <c:pt idx="17">
                  <c:v>2017</c:v>
                </c:pt>
                <c:pt idx="18">
                  <c:v>2018</c:v>
                </c:pt>
                <c:pt idx="19">
                  <c:v>2019</c:v>
                </c:pt>
                <c:pt idx="20">
                  <c:v>2020</c:v>
                </c:pt>
              </c:numCache>
            </c:numRef>
          </c:cat>
          <c:val>
            <c:numRef>
              <c:f>Лист1!$E$4:$E$24</c:f>
              <c:numCache>
                <c:formatCode>General</c:formatCode>
                <c:ptCount val="21"/>
                <c:pt idx="8">
                  <c:v>2.4</c:v>
                </c:pt>
                <c:pt idx="9">
                  <c:v>3</c:v>
                </c:pt>
                <c:pt idx="10">
                  <c:v>5.9</c:v>
                </c:pt>
                <c:pt idx="11">
                  <c:v>0.5</c:v>
                </c:pt>
                <c:pt idx="12">
                  <c:v>4.5999999999999996</c:v>
                </c:pt>
                <c:pt idx="13">
                  <c:v>4</c:v>
                </c:pt>
                <c:pt idx="14">
                  <c:v>-0.7</c:v>
                </c:pt>
                <c:pt idx="15">
                  <c:v>-3.2</c:v>
                </c:pt>
                <c:pt idx="16">
                  <c:v>-6</c:v>
                </c:pt>
                <c:pt idx="17">
                  <c:v>-1.1000000000000001</c:v>
                </c:pt>
                <c:pt idx="18">
                  <c:v>-0.1</c:v>
                </c:pt>
                <c:pt idx="19">
                  <c:v>1</c:v>
                </c:pt>
                <c:pt idx="20">
                  <c:v>-3.5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63FB-48BA-A0A7-DB49E487779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060222080"/>
        <c:axId val="1056577200"/>
      </c:lineChart>
      <c:catAx>
        <c:axId val="10602220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56577200"/>
        <c:crosses val="autoZero"/>
        <c:auto val="1"/>
        <c:lblAlgn val="ctr"/>
        <c:lblOffset val="100"/>
        <c:noMultiLvlLbl val="0"/>
      </c:catAx>
      <c:valAx>
        <c:axId val="105657720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0602220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1</cp:revision>
  <dcterms:created xsi:type="dcterms:W3CDTF">2021-03-27T14:14:00Z</dcterms:created>
  <dcterms:modified xsi:type="dcterms:W3CDTF">2021-03-27T15:07:00Z</dcterms:modified>
</cp:coreProperties>
</file>