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0CA" w:rsidRPr="003300CA" w:rsidRDefault="003300CA" w:rsidP="003300C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Какая экономическая модель навязывается России пятой колонной</w:t>
      </w:r>
    </w:p>
    <w:p w:rsidR="003300CA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 xml:space="preserve">В основе </w:t>
      </w:r>
      <w:r>
        <w:rPr>
          <w:rFonts w:ascii="Times New Roman" w:hAnsi="Times New Roman"/>
          <w:sz w:val="28"/>
          <w:szCs w:val="28"/>
        </w:rPr>
        <w:t>навязанной России экономической</w:t>
      </w:r>
      <w:r w:rsidRPr="00E86640">
        <w:rPr>
          <w:rFonts w:ascii="Times New Roman" w:hAnsi="Times New Roman"/>
          <w:sz w:val="28"/>
          <w:szCs w:val="28"/>
        </w:rPr>
        <w:t xml:space="preserve"> модели лежат продажа и вывоз природных ресурсов в западные страны, а взамен ввоз в Россию в качестве оплаты за них бумажных долларов и евро. То есть, вывозим реальные материальные ценности, а за них ничего реального не получаем. В результате валовая внутренняя продукция, которая остается в распоряжении России, уменьшается, а денежная масса и цены растут. Как следствие, российская экономика остается без ресурсов восстановления и развития. Работники же не получают справедливое вознаграждение за свой труд.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Для вывоза природных ресурсов необходимо создать соответствующую инфраструктуру. Она тоже создается за счет России и также уменьшает валовой внутренний продукт, которым может располагать Россия.</w:t>
      </w:r>
      <w:r>
        <w:rPr>
          <w:rFonts w:ascii="Times New Roman" w:hAnsi="Times New Roman"/>
          <w:sz w:val="28"/>
          <w:szCs w:val="28"/>
        </w:rPr>
        <w:t xml:space="preserve"> В качестве примера можно привести </w:t>
      </w:r>
      <w:r w:rsidR="006D619F">
        <w:rPr>
          <w:rFonts w:ascii="Times New Roman" w:hAnsi="Times New Roman"/>
          <w:sz w:val="28"/>
          <w:szCs w:val="28"/>
        </w:rPr>
        <w:t>строительство «Северного потока – 2».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Иначе говоря, суть данной модели хозяйствования – чем больше работаешь, тем беднее становишься, и тем больше национальных ресурсов вывозится за границу.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А что получается, если в страну ввозится меньше бумажных долларов и евро, например, в результате резкого снижения цен на энергоресурсы, вызванного действиями того же Запада с помощью своих сателлитов.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Поскольку в стране создан рынок, где с одной стороны продаются и покупаются рубли, а с другой – доллары и евро, а последних всегда меньше, чем - национальной валюты, стоимость рубля на этом рынке резко падает.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Падение стоимости рубля ведет к почти пропорциональному повышению цен на российском внутреннем рынке, открытом по отношению к глобальному рынку, на котором в значительной мере господствуют доллар и евро.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 xml:space="preserve">Как видите, хозяйственный механизм, навязанный нам Западом, ведет к постоянному повышению цен и при притоке долларов и евро, и, наоборот, – при его существенном сокращении. 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 xml:space="preserve">Другая существенная особенность нынешнего хозяйственного механизма в России – это искусственное занижение заработной платы, выталкивание с помощью этого квалифицированных российских специалистов в те же западные страны, а вместо них завоз малоквалифицированных рабочих из восточных и центрально-азиатских стран,  изменяя  этнический состав населения России. </w:t>
      </w: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С советского периода для привлечения людей в северные регионы и на Дальний Восток существовала система государственных гарантий предоставления компенсаций за работу в данных регионах. С помощью ее обеспечивалась мобильность квалифицированных специалистов, обживались отдаленные регионы, формирующие теперь значительную часть бюджета Российской Федерации и являющиеся ресурсной базой для возрождения экономики страны и укрепления ее Вооруженных Сил.</w:t>
      </w:r>
    </w:p>
    <w:p w:rsidR="003300CA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300CA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300CA" w:rsidRPr="00E86640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lastRenderedPageBreak/>
        <w:t>Система государственных гарантий для окраинных территорий России доказала свою эффективность, что может быть лучше для людей, желающих здесь жить, обрести свою малую Родину. Видимо, поэтому ее пытаются ликвидировать (</w:t>
      </w:r>
      <w:r w:rsidRPr="00E86640">
        <w:rPr>
          <w:rFonts w:ascii="Times New Roman" w:hAnsi="Times New Roman"/>
          <w:sz w:val="28"/>
          <w:szCs w:val="28"/>
          <w:lang w:val="en-US"/>
        </w:rPr>
        <w:t>c</w:t>
      </w:r>
      <w:r w:rsidRPr="00E86640">
        <w:rPr>
          <w:rFonts w:ascii="Times New Roman" w:hAnsi="Times New Roman"/>
          <w:sz w:val="28"/>
          <w:szCs w:val="28"/>
        </w:rPr>
        <w:t xml:space="preserve"> 2019 года северянам отменены досрочные пенсии), чтобы российские люди уезжали с окраинных территорий. А вместо них заселить эти территории мигрантами. </w:t>
      </w:r>
    </w:p>
    <w:p w:rsidR="00E37C75" w:rsidRDefault="003300CA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6640">
        <w:rPr>
          <w:rFonts w:ascii="Times New Roman" w:hAnsi="Times New Roman"/>
          <w:sz w:val="28"/>
          <w:szCs w:val="28"/>
        </w:rPr>
        <w:t>Русское население покидает Дальний Восток, а на смену ему накатывают волны переселенцев из Китая, превращая российский Дальний Восток в пустыню.</w:t>
      </w:r>
    </w:p>
    <w:p w:rsidR="006D619F" w:rsidRDefault="00E37C75" w:rsidP="003300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ныне правящий слой</w:t>
      </w:r>
      <w:r w:rsidRPr="00E37C75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Россия для значительной его части – лишь страна пребывания, поэтому, чтобы сменить навязанную нам пятой колонной экономическую модель,  </w:t>
      </w:r>
      <w:r w:rsidR="0084328D">
        <w:rPr>
          <w:rFonts w:ascii="Times New Roman" w:hAnsi="Times New Roman"/>
          <w:sz w:val="28"/>
          <w:szCs w:val="28"/>
        </w:rPr>
        <w:t>необходимо этот правящий слой заменить патриотами, теми, кто создает материальные ценности и защищает Россию.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3300CA" w:rsidRPr="00E86640">
        <w:rPr>
          <w:rFonts w:ascii="Times New Roman" w:hAnsi="Times New Roman"/>
          <w:sz w:val="28"/>
          <w:szCs w:val="28"/>
        </w:rPr>
        <w:t xml:space="preserve"> </w:t>
      </w:r>
    </w:p>
    <w:p w:rsidR="00E37C75" w:rsidRDefault="00E37C75" w:rsidP="003300C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3300CA" w:rsidRPr="00E86640" w:rsidRDefault="003300CA" w:rsidP="003300C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86640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</w:p>
    <w:p w:rsidR="003300CA" w:rsidRPr="00E86640" w:rsidRDefault="003300CA" w:rsidP="003300C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86640">
        <w:rPr>
          <w:rFonts w:ascii="Times New Roman" w:hAnsi="Times New Roman"/>
          <w:bCs/>
          <w:sz w:val="28"/>
          <w:szCs w:val="28"/>
        </w:rPr>
        <w:t>(http://strategiyarazvitiya.ru/)</w:t>
      </w:r>
    </w:p>
    <w:p w:rsidR="003300CA" w:rsidRPr="00E86640" w:rsidRDefault="003300CA" w:rsidP="003300C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86640">
        <w:rPr>
          <w:rFonts w:ascii="Times New Roman" w:hAnsi="Times New Roman"/>
          <w:bCs/>
          <w:sz w:val="28"/>
          <w:szCs w:val="28"/>
        </w:rPr>
        <w:t xml:space="preserve">Тихонов Евгений Николаевич </w:t>
      </w:r>
    </w:p>
    <w:p w:rsidR="00BD0469" w:rsidRDefault="00BD0469" w:rsidP="003300CA">
      <w:pPr>
        <w:spacing w:after="0" w:line="240" w:lineRule="auto"/>
        <w:contextualSpacing/>
      </w:pPr>
    </w:p>
    <w:sectPr w:rsidR="00BD0469" w:rsidSect="00E37C75">
      <w:foot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A14" w:rsidRDefault="00BD4A14" w:rsidP="00E37C75">
      <w:pPr>
        <w:spacing w:after="0" w:line="240" w:lineRule="auto"/>
      </w:pPr>
      <w:r>
        <w:separator/>
      </w:r>
    </w:p>
  </w:endnote>
  <w:endnote w:type="continuationSeparator" w:id="0">
    <w:p w:rsidR="00BD4A14" w:rsidRDefault="00BD4A14" w:rsidP="00E37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1336100"/>
      <w:docPartObj>
        <w:docPartGallery w:val="Page Numbers (Bottom of Page)"/>
        <w:docPartUnique/>
      </w:docPartObj>
    </w:sdtPr>
    <w:sdtContent>
      <w:p w:rsidR="00E37C75" w:rsidRDefault="00E37C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37C75" w:rsidRDefault="00E37C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A14" w:rsidRDefault="00BD4A14" w:rsidP="00E37C75">
      <w:pPr>
        <w:spacing w:after="0" w:line="240" w:lineRule="auto"/>
      </w:pPr>
      <w:r>
        <w:separator/>
      </w:r>
    </w:p>
  </w:footnote>
  <w:footnote w:type="continuationSeparator" w:id="0">
    <w:p w:rsidR="00BD4A14" w:rsidRDefault="00BD4A14" w:rsidP="00E37C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0CA"/>
    <w:rsid w:val="003300CA"/>
    <w:rsid w:val="006D619F"/>
    <w:rsid w:val="0084328D"/>
    <w:rsid w:val="00BD0469"/>
    <w:rsid w:val="00BD4A14"/>
    <w:rsid w:val="00E3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9B8B1"/>
  <w15:chartTrackingRefBased/>
  <w15:docId w15:val="{615770C9-AB4A-40B2-8B35-B94817A3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0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3300CA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37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7C7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37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7C7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2020-01-10T17:55:00Z</dcterms:created>
  <dcterms:modified xsi:type="dcterms:W3CDTF">2020-01-10T18:40:00Z</dcterms:modified>
</cp:coreProperties>
</file>