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43DA8" w14:textId="1CCFFEFC" w:rsidR="002E43E4" w:rsidRPr="006A616A" w:rsidRDefault="00390FD2" w:rsidP="006A616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C00000"/>
          <w:sz w:val="28"/>
          <w:szCs w:val="28"/>
        </w:rPr>
        <w:t>О календаре и летоисчислении в России</w:t>
      </w:r>
    </w:p>
    <w:p w14:paraId="301E3C76" w14:textId="77777777" w:rsidR="00C71217" w:rsidRPr="006A616A" w:rsidRDefault="00C71217" w:rsidP="006A616A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30239F6" w14:textId="0732CE95" w:rsidR="005562BE" w:rsidRPr="006A616A" w:rsidRDefault="00013A0E" w:rsidP="006A616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774ED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огда наступает новый год в России?</w:t>
      </w:r>
      <w:r w:rsid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E43E4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Наступление нового года связано с </w:t>
      </w:r>
      <w:r w:rsidR="005562BE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определен</w:t>
      </w:r>
      <w:r w:rsidR="0042117D">
        <w:rPr>
          <w:rFonts w:ascii="Times New Roman" w:hAnsi="Times New Roman" w:cs="Times New Roman"/>
          <w:color w:val="000000" w:themeColor="text1"/>
          <w:sz w:val="28"/>
          <w:szCs w:val="28"/>
        </w:rPr>
        <w:t>ием продолжительности года. Год -</w:t>
      </w:r>
      <w:r w:rsidR="005562BE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промежуток времени, близкий по продолжительности к периоду обращения Земли вокруг Солнца. </w:t>
      </w:r>
    </w:p>
    <w:p w14:paraId="57764398" w14:textId="77777777" w:rsidR="005562BE" w:rsidRPr="006A616A" w:rsidRDefault="005562BE" w:rsidP="006A616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Звёздный </w:t>
      </w:r>
      <w:r w:rsidR="0018517B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од определяет промежуток времени, в течение которого Солнце совершает свой видимый годичный путь по небесной сфере относительно звёзд. Тропический Год — промежуток времени между двумя последовательными прохождениями Солнца через точку весеннего равноденствия</w:t>
      </w:r>
      <w:r w:rsidR="0018517B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F0C0505" w14:textId="5BA247D2" w:rsidR="004D1163" w:rsidRDefault="001B7674" w:rsidP="006A616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Звездный год применяется в юлианском календаре, учрежденным Юлием Цезарем. Тропический год, который несколько меньше (на 11 минут 14 секунд)</w:t>
      </w:r>
      <w:r w:rsidR="004D1163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звездного, стал применяться в католической Европе с 1582 года по решению папы Григория </w:t>
      </w:r>
      <w:r w:rsidR="004D1163" w:rsidRPr="006A616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XIII</w:t>
      </w:r>
      <w:r w:rsidR="004D1163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грегорианском календаре. За 128 лет разница между ними увеличивается на сутки</w:t>
      </w:r>
      <w:r w:rsidR="00D4251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4D1163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="00D425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принято, что в 21 веке она будет </w:t>
      </w:r>
      <w:r w:rsidR="004D1163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составлят</w:t>
      </w:r>
      <w:r w:rsidR="00D42518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="004D1163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13 дней</w:t>
      </w:r>
      <w:r w:rsidR="00D42518">
        <w:rPr>
          <w:rFonts w:ascii="Times New Roman" w:hAnsi="Times New Roman" w:cs="Times New Roman"/>
          <w:color w:val="000000" w:themeColor="text1"/>
          <w:sz w:val="28"/>
          <w:szCs w:val="28"/>
        </w:rPr>
        <w:t>, как и в 20 веке</w:t>
      </w:r>
      <w:r w:rsidR="004D1163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BAA21B2" w14:textId="188EDFA9" w:rsidR="00273368" w:rsidRPr="00273368" w:rsidRDefault="00273368" w:rsidP="006A616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Почему тропический год меньше</w:t>
      </w:r>
      <w:r w:rsidRPr="00273368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Потому что </w:t>
      </w:r>
      <w:r w:rsidR="006E33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Солнце проходит через точку весеннего равноденствия раньше, чем завершит свой видимый годичный путь по небесной сфере. Соответственно, применяя грегорианский календарь, мы каждый год прерываем </w:t>
      </w:r>
      <w:r w:rsidR="0071182F">
        <w:rPr>
          <w:rFonts w:ascii="Times New Roman" w:hAnsi="Times New Roman" w:cs="Times New Roman"/>
          <w:color w:val="000000" w:themeColor="text1"/>
          <w:sz w:val="28"/>
          <w:szCs w:val="28"/>
        </w:rPr>
        <w:t>естественный ход времени, заложенный</w:t>
      </w:r>
      <w:r w:rsidR="006E33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80E3E">
        <w:rPr>
          <w:rFonts w:ascii="Times New Roman" w:hAnsi="Times New Roman" w:cs="Times New Roman"/>
          <w:color w:val="000000" w:themeColor="text1"/>
          <w:sz w:val="28"/>
          <w:szCs w:val="28"/>
        </w:rPr>
        <w:t>природой</w:t>
      </w:r>
    </w:p>
    <w:p w14:paraId="3B2972C0" w14:textId="466CF7A6" w:rsidR="00057A14" w:rsidRPr="006A616A" w:rsidRDefault="004D1163" w:rsidP="006A616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России с </w:t>
      </w:r>
      <w:r w:rsidR="00057A14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1700 года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1918 года применя</w:t>
      </w:r>
      <w:r w:rsidR="00057A14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лся юлианский календарь. После октябрьской революции 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декретом СНК РСФСР от 24 января 1918</w:t>
      </w:r>
      <w:r w:rsidR="004211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57A14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был введен грегорианский календарь</w:t>
      </w:r>
      <w:r w:rsidR="00F0585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023F2D0" w14:textId="77777777" w:rsidR="00380E41" w:rsidRPr="006A616A" w:rsidRDefault="00835872" w:rsidP="006A616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19 декабря стало официально считаться 1 январем</w:t>
      </w:r>
      <w:r w:rsidR="00380E41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, началом нового года. Ну, а старый новый год по старому стилю, в соответствии с которым жила дореволюционная Россия</w:t>
      </w:r>
      <w:r w:rsidR="008C69C0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80E41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приходится на </w:t>
      </w:r>
      <w:r w:rsidR="008C69C0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14 января по новому нынешнему официальному календарю. Вот почему мы отмечаем </w:t>
      </w:r>
      <w:r w:rsidR="00B36896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8C69C0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овый год дважды. 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32310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E26DED8" w14:textId="01DE8794" w:rsidR="00864D37" w:rsidRPr="006A616A" w:rsidRDefault="0044163C" w:rsidP="006A616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Русская православная церковь придерживается юлианского календаря и отмечает Рождество Христово 7 января</w:t>
      </w:r>
      <w:r w:rsidR="008C69C0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что соответствует 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25 декабря</w:t>
      </w:r>
      <w:r w:rsidR="008C69C0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86630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юлианского календаря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Новый же год – 14 января, что соответствует 1 января юлианского календаря. </w:t>
      </w:r>
    </w:p>
    <w:p w14:paraId="154A615F" w14:textId="77777777" w:rsidR="00E6435E" w:rsidRPr="00B87CCD" w:rsidRDefault="00864D37" w:rsidP="006A616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B87CCD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Теперь о летоисчислении. </w:t>
      </w:r>
    </w:p>
    <w:p w14:paraId="1A3A6A51" w14:textId="77777777" w:rsidR="00782838" w:rsidRDefault="00864D37" w:rsidP="006A616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Начало летоисчисления привязано к каким-то событиям. В </w:t>
      </w:r>
      <w:r w:rsidR="00013A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русских летописях 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летоисчисление ве</w:t>
      </w:r>
      <w:r w:rsidR="00013A0E">
        <w:rPr>
          <w:rFonts w:ascii="Times New Roman" w:hAnsi="Times New Roman" w:cs="Times New Roman"/>
          <w:color w:val="000000" w:themeColor="text1"/>
          <w:sz w:val="28"/>
          <w:szCs w:val="28"/>
        </w:rPr>
        <w:t>дется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</w:t>
      </w:r>
      <w:r w:rsidR="002774ED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07AF3">
        <w:rPr>
          <w:rFonts w:ascii="Times New Roman" w:hAnsi="Times New Roman" w:cs="Times New Roman"/>
          <w:color w:val="000000" w:themeColor="text1"/>
          <w:sz w:val="28"/>
          <w:szCs w:val="28"/>
        </w:rPr>
        <w:t>Адама</w:t>
      </w:r>
      <w:r w:rsidR="00783641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13A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Согласно им</w:t>
      </w:r>
      <w:r w:rsidR="00783641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13A0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DB5DD5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013A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Адама</w:t>
      </w:r>
      <w:r w:rsidR="00DB5DD5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Рождества Христова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B5DD5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013A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B5DD5"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>5508 лет.</w:t>
      </w:r>
      <w:r w:rsidR="002B66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 люди по образу Божьему и </w:t>
      </w:r>
      <w:r w:rsidR="006E3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подобию Божьему были от сотворения мира. Упоминания об эпохах развития человечества можно найти в древнегреческой мифологии, </w:t>
      </w:r>
      <w:r w:rsidR="00FB5B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которая связана с историей русского народа. </w:t>
      </w:r>
    </w:p>
    <w:p w14:paraId="743FD0AB" w14:textId="27E08B9A" w:rsidR="00DB5DD5" w:rsidRPr="006A616A" w:rsidRDefault="00FB5BFB" w:rsidP="006A616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Одной из этих эпох ближайшей к нам была от Адама, потомками которого, исходя из </w:t>
      </w:r>
      <w:r w:rsidR="004C234F">
        <w:rPr>
          <w:rFonts w:ascii="Times New Roman" w:hAnsi="Times New Roman" w:cs="Times New Roman"/>
          <w:color w:val="000000" w:themeColor="text1"/>
          <w:sz w:val="28"/>
          <w:szCs w:val="28"/>
        </w:rPr>
        <w:t>русских летописей</w:t>
      </w:r>
      <w:r w:rsidR="00B87CC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4C23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были геродотовские скифы – поли в русских летописях.</w:t>
      </w:r>
      <w:r w:rsidR="007828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Так, п</w:t>
      </w:r>
      <w:r w:rsidR="00782838" w:rsidRPr="00782838">
        <w:rPr>
          <w:rFonts w:ascii="Times New Roman" w:hAnsi="Times New Roman" w:cs="Times New Roman"/>
          <w:color w:val="000000" w:themeColor="text1"/>
          <w:sz w:val="28"/>
          <w:szCs w:val="28"/>
        </w:rPr>
        <w:t>астухи-поли (мифический род Ноя</w:t>
      </w:r>
      <w:r w:rsidR="007828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потомка Адама</w:t>
      </w:r>
      <w:r w:rsidR="00782838" w:rsidRPr="00782838">
        <w:rPr>
          <w:rFonts w:ascii="Times New Roman" w:hAnsi="Times New Roman" w:cs="Times New Roman"/>
          <w:color w:val="000000" w:themeColor="text1"/>
          <w:sz w:val="28"/>
          <w:szCs w:val="28"/>
        </w:rPr>
        <w:t>), смешиваясь с русскими людьми, которых восприняли как царей (царя, главу они обозначали как «рос»), двинулись на восток (арии), на юг (гиксосы – цари пастухов), на север (базилеи – скифы).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4DE3C22" w14:textId="77777777" w:rsidR="00782838" w:rsidRDefault="00782838" w:rsidP="006A616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F3525E8" w14:textId="74B61F72" w:rsidR="00B36896" w:rsidRDefault="00DB5DD5" w:rsidP="006A616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Об </w:t>
      </w:r>
      <w:r w:rsidR="007828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истории от сотворения </w:t>
      </w:r>
      <w:r w:rsidR="000B1412">
        <w:rPr>
          <w:rFonts w:ascii="Times New Roman" w:hAnsi="Times New Roman" w:cs="Times New Roman"/>
          <w:color w:val="000000" w:themeColor="text1"/>
          <w:sz w:val="28"/>
          <w:szCs w:val="28"/>
        </w:rPr>
        <w:t>мира, когда русские люди выступали как внуки Божьи</w:t>
      </w:r>
      <w:r w:rsidR="00B87CC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B14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согласно русским летописям</w:t>
      </w:r>
      <w:r w:rsidR="00B87CC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B14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нам их потомкам не следует забывать</w:t>
      </w:r>
      <w:r w:rsidR="00B1601A">
        <w:rPr>
          <w:rFonts w:ascii="Times New Roman" w:hAnsi="Times New Roman" w:cs="Times New Roman"/>
          <w:color w:val="000000" w:themeColor="text1"/>
          <w:sz w:val="28"/>
          <w:szCs w:val="28"/>
        </w:rPr>
        <w:t>, в том числе</w:t>
      </w:r>
      <w:r w:rsidR="000B141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160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составлении учебников по истории</w:t>
      </w:r>
      <w:r w:rsidR="009D045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6A61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44FC23CD" w14:textId="77777777" w:rsidR="00B1601A" w:rsidRDefault="00B1601A" w:rsidP="00B1601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3BD372C" w14:textId="37FF3325" w:rsidR="004D1163" w:rsidRPr="006A616A" w:rsidRDefault="000B1412" w:rsidP="009D0458">
      <w:pPr>
        <w:pStyle w:val="1"/>
        <w:shd w:val="clear" w:color="auto" w:fill="auto"/>
        <w:ind w:firstLine="0"/>
        <w:jc w:val="left"/>
        <w:rPr>
          <w:color w:val="000000" w:themeColor="text1"/>
          <w:sz w:val="28"/>
          <w:szCs w:val="28"/>
        </w:rPr>
      </w:pPr>
      <w:r>
        <w:rPr>
          <w:color w:val="000000"/>
          <w:lang w:eastAsia="ru-RU" w:bidi="ru-RU"/>
        </w:rPr>
        <w:t xml:space="preserve">Автор: </w:t>
      </w:r>
      <w:r w:rsidR="009D0458">
        <w:rPr>
          <w:color w:val="000000"/>
          <w:lang w:eastAsia="ru-RU" w:bidi="ru-RU"/>
        </w:rPr>
        <w:t>Евгений Николаевич</w:t>
      </w:r>
      <w:r w:rsidR="00864D37" w:rsidRPr="006A616A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Тихонов.</w:t>
      </w:r>
      <w:r w:rsidR="0044163C" w:rsidRPr="006A616A">
        <w:rPr>
          <w:color w:val="000000" w:themeColor="text1"/>
          <w:sz w:val="28"/>
          <w:szCs w:val="28"/>
        </w:rPr>
        <w:t xml:space="preserve">   </w:t>
      </w:r>
      <w:r w:rsidR="004D1163" w:rsidRPr="006A616A">
        <w:rPr>
          <w:color w:val="000000" w:themeColor="text1"/>
          <w:sz w:val="28"/>
          <w:szCs w:val="28"/>
        </w:rPr>
        <w:t xml:space="preserve"> </w:t>
      </w:r>
    </w:p>
    <w:sectPr w:rsidR="004D1163" w:rsidRPr="006A616A" w:rsidSect="00E25856">
      <w:footerReference w:type="default" r:id="rId6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B1B89" w14:textId="77777777" w:rsidR="002B22EE" w:rsidRDefault="002B22EE" w:rsidP="00685E79">
      <w:pPr>
        <w:spacing w:after="0" w:line="240" w:lineRule="auto"/>
      </w:pPr>
      <w:r>
        <w:separator/>
      </w:r>
    </w:p>
  </w:endnote>
  <w:endnote w:type="continuationSeparator" w:id="0">
    <w:p w14:paraId="15D4611C" w14:textId="77777777" w:rsidR="002B22EE" w:rsidRDefault="002B22EE" w:rsidP="00685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1605812"/>
      <w:docPartObj>
        <w:docPartGallery w:val="Page Numbers (Bottom of Page)"/>
        <w:docPartUnique/>
      </w:docPartObj>
    </w:sdtPr>
    <w:sdtContent>
      <w:p w14:paraId="749AF7AD" w14:textId="7DB5947C" w:rsidR="00E25856" w:rsidRDefault="00E2585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3C4EE4" w14:textId="77777777" w:rsidR="00685E79" w:rsidRDefault="00685E7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EC80D" w14:textId="77777777" w:rsidR="002B22EE" w:rsidRDefault="002B22EE" w:rsidP="00685E79">
      <w:pPr>
        <w:spacing w:after="0" w:line="240" w:lineRule="auto"/>
      </w:pPr>
      <w:r>
        <w:separator/>
      </w:r>
    </w:p>
  </w:footnote>
  <w:footnote w:type="continuationSeparator" w:id="0">
    <w:p w14:paraId="314EE42A" w14:textId="77777777" w:rsidR="002B22EE" w:rsidRDefault="002B22EE" w:rsidP="00685E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3E4"/>
    <w:rsid w:val="00011499"/>
    <w:rsid w:val="00013A0E"/>
    <w:rsid w:val="0002685F"/>
    <w:rsid w:val="00032310"/>
    <w:rsid w:val="00040412"/>
    <w:rsid w:val="00057A14"/>
    <w:rsid w:val="00080802"/>
    <w:rsid w:val="000B1412"/>
    <w:rsid w:val="0018517B"/>
    <w:rsid w:val="001B7674"/>
    <w:rsid w:val="001D067B"/>
    <w:rsid w:val="00273368"/>
    <w:rsid w:val="002746BB"/>
    <w:rsid w:val="002774ED"/>
    <w:rsid w:val="002B22EE"/>
    <w:rsid w:val="002B6603"/>
    <w:rsid w:val="002E43E4"/>
    <w:rsid w:val="00380E41"/>
    <w:rsid w:val="00390FD2"/>
    <w:rsid w:val="0042117D"/>
    <w:rsid w:val="0044163C"/>
    <w:rsid w:val="00451373"/>
    <w:rsid w:val="004C234F"/>
    <w:rsid w:val="004D1163"/>
    <w:rsid w:val="004D6BC7"/>
    <w:rsid w:val="005562BE"/>
    <w:rsid w:val="00621893"/>
    <w:rsid w:val="00685E79"/>
    <w:rsid w:val="006A616A"/>
    <w:rsid w:val="006E3369"/>
    <w:rsid w:val="006E3ACE"/>
    <w:rsid w:val="0071182F"/>
    <w:rsid w:val="00782838"/>
    <w:rsid w:val="00783641"/>
    <w:rsid w:val="00835872"/>
    <w:rsid w:val="00864D37"/>
    <w:rsid w:val="008A4634"/>
    <w:rsid w:val="008C69C0"/>
    <w:rsid w:val="008F2E06"/>
    <w:rsid w:val="00986630"/>
    <w:rsid w:val="009D0458"/>
    <w:rsid w:val="00A07AF3"/>
    <w:rsid w:val="00A80E3E"/>
    <w:rsid w:val="00AE201E"/>
    <w:rsid w:val="00B1601A"/>
    <w:rsid w:val="00B36896"/>
    <w:rsid w:val="00B87CCD"/>
    <w:rsid w:val="00BD0469"/>
    <w:rsid w:val="00BF2B8C"/>
    <w:rsid w:val="00C624AD"/>
    <w:rsid w:val="00C7021C"/>
    <w:rsid w:val="00C71217"/>
    <w:rsid w:val="00D42518"/>
    <w:rsid w:val="00D67007"/>
    <w:rsid w:val="00DB5DD5"/>
    <w:rsid w:val="00DF07B6"/>
    <w:rsid w:val="00E25856"/>
    <w:rsid w:val="00E4012B"/>
    <w:rsid w:val="00E6435E"/>
    <w:rsid w:val="00EF363D"/>
    <w:rsid w:val="00F05856"/>
    <w:rsid w:val="00F5720B"/>
    <w:rsid w:val="00FB5BFB"/>
    <w:rsid w:val="00FC016D"/>
    <w:rsid w:val="00FD1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34742B"/>
  <w15:chartTrackingRefBased/>
  <w15:docId w15:val="{67169CB4-0BD4-4769-9811-B50649BBC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5E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85E79"/>
  </w:style>
  <w:style w:type="paragraph" w:styleId="a5">
    <w:name w:val="footer"/>
    <w:basedOn w:val="a"/>
    <w:link w:val="a6"/>
    <w:uiPriority w:val="99"/>
    <w:unhideWhenUsed/>
    <w:rsid w:val="00685E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85E79"/>
  </w:style>
  <w:style w:type="character" w:customStyle="1" w:styleId="a7">
    <w:name w:val="Основной текст_"/>
    <w:basedOn w:val="a0"/>
    <w:link w:val="1"/>
    <w:rsid w:val="009D0458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paragraph" w:customStyle="1" w:styleId="1">
    <w:name w:val="Основной текст1"/>
    <w:basedOn w:val="a"/>
    <w:link w:val="a7"/>
    <w:rsid w:val="009D0458"/>
    <w:pPr>
      <w:widowControl w:val="0"/>
      <w:shd w:val="clear" w:color="auto" w:fill="FFFFFF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3</cp:revision>
  <dcterms:created xsi:type="dcterms:W3CDTF">2021-12-01T08:50:00Z</dcterms:created>
  <dcterms:modified xsi:type="dcterms:W3CDTF">2021-12-01T08:52:00Z</dcterms:modified>
</cp:coreProperties>
</file>