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CDCDE" w14:textId="01579CF9" w:rsidR="00E54119" w:rsidRPr="002559A0" w:rsidRDefault="00F37812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 xml:space="preserve">Присоединение </w:t>
      </w:r>
      <w:r w:rsidR="00932CE6">
        <w:rPr>
          <w:rFonts w:ascii="Times New Roman" w:hAnsi="Times New Roman"/>
          <w:b/>
          <w:color w:val="C00000"/>
          <w:sz w:val="28"/>
          <w:szCs w:val="28"/>
        </w:rPr>
        <w:t>Восточной</w:t>
      </w:r>
      <w:r>
        <w:rPr>
          <w:rFonts w:ascii="Times New Roman" w:hAnsi="Times New Roman"/>
          <w:b/>
          <w:color w:val="C00000"/>
          <w:sz w:val="28"/>
          <w:szCs w:val="28"/>
        </w:rPr>
        <w:t xml:space="preserve"> Сибири</w:t>
      </w:r>
      <w:r w:rsidR="00FB40D3">
        <w:rPr>
          <w:rFonts w:ascii="Times New Roman" w:hAnsi="Times New Roman"/>
          <w:b/>
          <w:color w:val="C00000"/>
          <w:sz w:val="28"/>
          <w:szCs w:val="28"/>
        </w:rPr>
        <w:t xml:space="preserve"> и Дальнего Востока</w:t>
      </w:r>
      <w:r w:rsidR="00E4098A">
        <w:rPr>
          <w:rFonts w:ascii="Times New Roman" w:hAnsi="Times New Roman"/>
          <w:b/>
          <w:color w:val="C00000"/>
          <w:sz w:val="28"/>
          <w:szCs w:val="28"/>
        </w:rPr>
        <w:t xml:space="preserve"> </w:t>
      </w:r>
      <w:r w:rsidR="00FB40D3">
        <w:rPr>
          <w:rFonts w:ascii="Times New Roman" w:hAnsi="Times New Roman"/>
          <w:b/>
          <w:color w:val="C00000"/>
          <w:sz w:val="28"/>
          <w:szCs w:val="28"/>
        </w:rPr>
        <w:t>к России</w:t>
      </w:r>
    </w:p>
    <w:p w14:paraId="0B520865" w14:textId="0AB4B065" w:rsidR="00AF45F7" w:rsidRDefault="00AF45F7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08BD986F" w14:textId="455F3CBA" w:rsidR="00F97117" w:rsidRDefault="00B7542C" w:rsidP="00932CE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Вслед за присоединением Западной Сибири в 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XVI</w:t>
      </w:r>
      <w:r w:rsidRPr="00B7542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веке, в 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XVII</w:t>
      </w:r>
      <w:r w:rsidRPr="00B7542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веке к России происходит присоединение Восточной Сибири</w:t>
      </w:r>
      <w:r w:rsidR="005D515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Дальнего Востока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: к началу 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XVII</w:t>
      </w:r>
      <w:r w:rsidRPr="00B7542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века </w:t>
      </w:r>
      <w:r w:rsidR="000663E9">
        <w:rPr>
          <w:rFonts w:ascii="Times New Roman" w:hAnsi="Times New Roman"/>
          <w:bCs/>
          <w:color w:val="000000" w:themeColor="text1"/>
          <w:sz w:val="28"/>
          <w:szCs w:val="28"/>
        </w:rPr>
        <w:t>русские поселения заняли бассейн Иртыша и Оби</w:t>
      </w:r>
      <w:r w:rsidR="005A7A8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к двадцатым годам </w:t>
      </w:r>
      <w:r w:rsidR="005A7A82"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XVII</w:t>
      </w:r>
      <w:r w:rsidR="005A7A82" w:rsidRPr="005A7A8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5A7A8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века они достигли бассейна Енисея, к сороковым годам перешли за Лену и течением Алдана дошли до берегов Восточного океана. </w:t>
      </w:r>
    </w:p>
    <w:p w14:paraId="697DF0F3" w14:textId="2D3D3327" w:rsidR="00A60AB0" w:rsidRDefault="005A7A82" w:rsidP="00932CE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1648-1666 годах </w:t>
      </w:r>
      <w:r w:rsidR="00A60AB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русскими осваиваются Байкал и Амур; в конце </w:t>
      </w:r>
      <w:r w:rsidR="00A60AB0"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XVII</w:t>
      </w:r>
      <w:r w:rsidR="00A60AB0" w:rsidRPr="00A60AB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A60AB0">
        <w:rPr>
          <w:rFonts w:ascii="Times New Roman" w:hAnsi="Times New Roman"/>
          <w:bCs/>
          <w:color w:val="000000" w:themeColor="text1"/>
          <w:sz w:val="28"/>
          <w:szCs w:val="28"/>
        </w:rPr>
        <w:t>века русские появляются на Камчат</w:t>
      </w:r>
      <w:r w:rsidR="00FE21EE">
        <w:rPr>
          <w:rFonts w:ascii="Times New Roman" w:hAnsi="Times New Roman"/>
          <w:bCs/>
          <w:color w:val="000000" w:themeColor="text1"/>
          <w:sz w:val="28"/>
          <w:szCs w:val="28"/>
        </w:rPr>
        <w:t>ском полуострове, который в 1697 году был присоединен к России</w:t>
      </w:r>
      <w:r w:rsidR="00CE3EBC">
        <w:rPr>
          <w:rFonts w:ascii="Times New Roman" w:hAnsi="Times New Roman"/>
          <w:bCs/>
          <w:color w:val="000000" w:themeColor="text1"/>
          <w:sz w:val="28"/>
          <w:szCs w:val="28"/>
        </w:rPr>
        <w:t>, русские землепроходцы положили также начало открытию Курильских островов</w:t>
      </w:r>
      <w:r w:rsidR="00526FA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прошли почти по всей трассе Северного морского пути, открывая острова в Арктике.</w:t>
      </w:r>
    </w:p>
    <w:p w14:paraId="1FE017E4" w14:textId="2ECB6DDB" w:rsidR="005A5720" w:rsidRDefault="00FB40D3" w:rsidP="00932CE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1655-1656 годах на западное побережье Сахалина высаживался русский отряд. </w:t>
      </w:r>
      <w:r w:rsidR="005A5720">
        <w:rPr>
          <w:rFonts w:ascii="Times New Roman" w:hAnsi="Times New Roman"/>
          <w:bCs/>
          <w:color w:val="000000" w:themeColor="text1"/>
          <w:sz w:val="28"/>
          <w:szCs w:val="28"/>
        </w:rPr>
        <w:t>Информация, собранная русскими землепроходцами о Сахалине, была отражена в «Чертеже Сибири» 1667 года, составленном по инициативе и под руководством Годунова.</w:t>
      </w:r>
    </w:p>
    <w:p w14:paraId="65BF87C4" w14:textId="153B77B9" w:rsidR="00B1369F" w:rsidRDefault="00E4098A" w:rsidP="00932CE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Освоение Восточной Сибири</w:t>
      </w:r>
      <w:r w:rsidR="005D515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Дальнего Востока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осуществлялось </w:t>
      </w:r>
      <w:r w:rsidR="00706217">
        <w:rPr>
          <w:rFonts w:ascii="Times New Roman" w:hAnsi="Times New Roman"/>
          <w:bCs/>
          <w:color w:val="000000" w:themeColor="text1"/>
          <w:sz w:val="28"/>
          <w:szCs w:val="28"/>
        </w:rPr>
        <w:t>казаками, стрельцами, купцами,</w:t>
      </w:r>
      <w:r w:rsidR="00B1369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промышленниками, корабелами,</w:t>
      </w:r>
      <w:r w:rsidR="007858C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строителями, моряками, </w:t>
      </w:r>
      <w:r w:rsidR="00B1369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землепашцами, </w:t>
      </w:r>
      <w:r w:rsidR="007858C5">
        <w:rPr>
          <w:rFonts w:ascii="Times New Roman" w:hAnsi="Times New Roman"/>
          <w:bCs/>
          <w:color w:val="000000" w:themeColor="text1"/>
          <w:sz w:val="28"/>
          <w:szCs w:val="28"/>
        </w:rPr>
        <w:t>охотниками, рыболовами,</w:t>
      </w:r>
      <w:r w:rsidR="0070621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преимущественно выходцами из Поморья</w:t>
      </w:r>
      <w:r w:rsidR="00B1369F">
        <w:rPr>
          <w:rFonts w:ascii="Times New Roman" w:hAnsi="Times New Roman"/>
          <w:bCs/>
          <w:color w:val="000000" w:themeColor="text1"/>
          <w:sz w:val="28"/>
          <w:szCs w:val="28"/>
        </w:rPr>
        <w:t>, включающего бассейны рек Онега, Северная Двина и Мезень.</w:t>
      </w:r>
      <w:r w:rsidR="007858C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Деятельность землепроходцев поддерживалась и направлялась центральной властью.</w:t>
      </w:r>
    </w:p>
    <w:p w14:paraId="5A70A980" w14:textId="62B972A5" w:rsidR="00007681" w:rsidRDefault="00F97117" w:rsidP="00932CE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По Айгунскому (1858 г.) и Пекинскому (1860 г.) договорам с Китаем в состав России были включены Приамурье и Уссурийский край. </w:t>
      </w:r>
      <w:r w:rsidR="00B7542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14:paraId="0B805A6D" w14:textId="1B372683" w:rsidR="00F97117" w:rsidRDefault="00F97117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25A51D85" w14:textId="1F36F287" w:rsidR="008317D7" w:rsidRDefault="008317D7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noProof/>
          <w:color w:val="000000" w:themeColor="text1"/>
          <w:sz w:val="28"/>
          <w:szCs w:val="28"/>
        </w:rPr>
        <w:drawing>
          <wp:inline distT="0" distB="0" distL="0" distR="0" wp14:anchorId="1A02DBF8" wp14:editId="7DCE291F">
            <wp:extent cx="6119495" cy="3444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344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3D254B" w14:textId="77777777" w:rsidR="008317D7" w:rsidRDefault="008317D7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4CD812D7" w14:textId="6025CFE3" w:rsidR="00902A74" w:rsidRDefault="00902A74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Евгений Николаевич Тихонов.</w:t>
      </w:r>
    </w:p>
    <w:p w14:paraId="1AF63422" w14:textId="77777777" w:rsidR="00304EFC" w:rsidRDefault="00304EFC" w:rsidP="005802EE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sectPr w:rsidR="00304EFC" w:rsidSect="008E748F">
      <w:foot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C853F" w14:textId="77777777" w:rsidR="00381A7C" w:rsidRDefault="00381A7C">
      <w:pPr>
        <w:spacing w:after="0" w:line="240" w:lineRule="auto"/>
      </w:pPr>
      <w:r>
        <w:separator/>
      </w:r>
    </w:p>
  </w:endnote>
  <w:endnote w:type="continuationSeparator" w:id="0">
    <w:p w14:paraId="4FF30AA5" w14:textId="77777777" w:rsidR="00381A7C" w:rsidRDefault="00381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1059081"/>
      <w:docPartObj>
        <w:docPartGallery w:val="Page Numbers (Bottom of Page)"/>
        <w:docPartUnique/>
      </w:docPartObj>
    </w:sdtPr>
    <w:sdtEndPr/>
    <w:sdtContent>
      <w:p w14:paraId="0EEC554D" w14:textId="2C2F9216" w:rsidR="0032713D" w:rsidRDefault="0032713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905D60" w14:textId="77777777" w:rsidR="0032713D" w:rsidRDefault="0032713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B049D" w14:textId="77777777" w:rsidR="00381A7C" w:rsidRDefault="00381A7C">
      <w:pPr>
        <w:spacing w:after="0" w:line="240" w:lineRule="auto"/>
      </w:pPr>
      <w:r>
        <w:separator/>
      </w:r>
    </w:p>
  </w:footnote>
  <w:footnote w:type="continuationSeparator" w:id="0">
    <w:p w14:paraId="7E19E79E" w14:textId="77777777" w:rsidR="00381A7C" w:rsidRDefault="00381A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0A0"/>
    <w:rsid w:val="000002D4"/>
    <w:rsid w:val="000034BD"/>
    <w:rsid w:val="00007681"/>
    <w:rsid w:val="0001126D"/>
    <w:rsid w:val="00055756"/>
    <w:rsid w:val="00063B05"/>
    <w:rsid w:val="000663E9"/>
    <w:rsid w:val="00070CAC"/>
    <w:rsid w:val="00097E7C"/>
    <w:rsid w:val="000A0A4A"/>
    <w:rsid w:val="00101C73"/>
    <w:rsid w:val="00127614"/>
    <w:rsid w:val="0013048C"/>
    <w:rsid w:val="001477CE"/>
    <w:rsid w:val="00151E52"/>
    <w:rsid w:val="00167D9F"/>
    <w:rsid w:val="00174464"/>
    <w:rsid w:val="001C356A"/>
    <w:rsid w:val="001D0382"/>
    <w:rsid w:val="001D47C9"/>
    <w:rsid w:val="001E17CA"/>
    <w:rsid w:val="001F5C3F"/>
    <w:rsid w:val="00201000"/>
    <w:rsid w:val="002559A0"/>
    <w:rsid w:val="002A598D"/>
    <w:rsid w:val="002C0164"/>
    <w:rsid w:val="0030308D"/>
    <w:rsid w:val="00304EFC"/>
    <w:rsid w:val="00305108"/>
    <w:rsid w:val="00311AD9"/>
    <w:rsid w:val="0032713D"/>
    <w:rsid w:val="00336F31"/>
    <w:rsid w:val="0034586F"/>
    <w:rsid w:val="00357549"/>
    <w:rsid w:val="00381A7C"/>
    <w:rsid w:val="00396635"/>
    <w:rsid w:val="003A336C"/>
    <w:rsid w:val="003D5E7C"/>
    <w:rsid w:val="00444518"/>
    <w:rsid w:val="00477D02"/>
    <w:rsid w:val="00501516"/>
    <w:rsid w:val="00515CD5"/>
    <w:rsid w:val="00526FAD"/>
    <w:rsid w:val="00530C4C"/>
    <w:rsid w:val="00574DCD"/>
    <w:rsid w:val="005802EE"/>
    <w:rsid w:val="005A5720"/>
    <w:rsid w:val="005A639E"/>
    <w:rsid w:val="005A7A82"/>
    <w:rsid w:val="005D5152"/>
    <w:rsid w:val="005E1CAA"/>
    <w:rsid w:val="006025E6"/>
    <w:rsid w:val="00614578"/>
    <w:rsid w:val="006410B4"/>
    <w:rsid w:val="00641F03"/>
    <w:rsid w:val="0065616D"/>
    <w:rsid w:val="00671AA6"/>
    <w:rsid w:val="00673A39"/>
    <w:rsid w:val="00683609"/>
    <w:rsid w:val="00687BBD"/>
    <w:rsid w:val="006C3EA7"/>
    <w:rsid w:val="00706217"/>
    <w:rsid w:val="007104C6"/>
    <w:rsid w:val="007242E0"/>
    <w:rsid w:val="007347C8"/>
    <w:rsid w:val="00736E4F"/>
    <w:rsid w:val="00755BBF"/>
    <w:rsid w:val="0077475A"/>
    <w:rsid w:val="007836C0"/>
    <w:rsid w:val="007858C5"/>
    <w:rsid w:val="00794865"/>
    <w:rsid w:val="007951EC"/>
    <w:rsid w:val="00797630"/>
    <w:rsid w:val="007A0704"/>
    <w:rsid w:val="007A3D3B"/>
    <w:rsid w:val="007B4A8D"/>
    <w:rsid w:val="007D16AA"/>
    <w:rsid w:val="008317D7"/>
    <w:rsid w:val="00831C6E"/>
    <w:rsid w:val="008820DC"/>
    <w:rsid w:val="00891D81"/>
    <w:rsid w:val="00893C0D"/>
    <w:rsid w:val="008979BE"/>
    <w:rsid w:val="008A5111"/>
    <w:rsid w:val="008B0C9B"/>
    <w:rsid w:val="008B7FB8"/>
    <w:rsid w:val="008D07C5"/>
    <w:rsid w:val="008E6A89"/>
    <w:rsid w:val="008E748F"/>
    <w:rsid w:val="00902A74"/>
    <w:rsid w:val="00932CE6"/>
    <w:rsid w:val="009366E5"/>
    <w:rsid w:val="00947C07"/>
    <w:rsid w:val="00957790"/>
    <w:rsid w:val="00957B4D"/>
    <w:rsid w:val="00A101FD"/>
    <w:rsid w:val="00A137CD"/>
    <w:rsid w:val="00A2135E"/>
    <w:rsid w:val="00A60AB0"/>
    <w:rsid w:val="00A66367"/>
    <w:rsid w:val="00AC3997"/>
    <w:rsid w:val="00AF3074"/>
    <w:rsid w:val="00AF45F7"/>
    <w:rsid w:val="00B1369F"/>
    <w:rsid w:val="00B160A0"/>
    <w:rsid w:val="00B17BF2"/>
    <w:rsid w:val="00B35E78"/>
    <w:rsid w:val="00B60FD9"/>
    <w:rsid w:val="00B72242"/>
    <w:rsid w:val="00B7542C"/>
    <w:rsid w:val="00B755F7"/>
    <w:rsid w:val="00B773E9"/>
    <w:rsid w:val="00B96744"/>
    <w:rsid w:val="00BA76D6"/>
    <w:rsid w:val="00BB3B4C"/>
    <w:rsid w:val="00BD0469"/>
    <w:rsid w:val="00BE6ED3"/>
    <w:rsid w:val="00C06FEB"/>
    <w:rsid w:val="00CD3836"/>
    <w:rsid w:val="00CE1A60"/>
    <w:rsid w:val="00CE3EBC"/>
    <w:rsid w:val="00CE4C18"/>
    <w:rsid w:val="00D13129"/>
    <w:rsid w:val="00D244A9"/>
    <w:rsid w:val="00D31719"/>
    <w:rsid w:val="00D34728"/>
    <w:rsid w:val="00D578DA"/>
    <w:rsid w:val="00D83D5B"/>
    <w:rsid w:val="00D925E2"/>
    <w:rsid w:val="00D947B1"/>
    <w:rsid w:val="00D9527C"/>
    <w:rsid w:val="00DA75F2"/>
    <w:rsid w:val="00DB6257"/>
    <w:rsid w:val="00DD29AD"/>
    <w:rsid w:val="00DD63FC"/>
    <w:rsid w:val="00E24334"/>
    <w:rsid w:val="00E30158"/>
    <w:rsid w:val="00E4098A"/>
    <w:rsid w:val="00E514C0"/>
    <w:rsid w:val="00E52213"/>
    <w:rsid w:val="00E54119"/>
    <w:rsid w:val="00E82001"/>
    <w:rsid w:val="00E96214"/>
    <w:rsid w:val="00EA10A9"/>
    <w:rsid w:val="00EA5232"/>
    <w:rsid w:val="00F10CC1"/>
    <w:rsid w:val="00F37812"/>
    <w:rsid w:val="00F4730B"/>
    <w:rsid w:val="00F61353"/>
    <w:rsid w:val="00F834EF"/>
    <w:rsid w:val="00F95AB6"/>
    <w:rsid w:val="00F97117"/>
    <w:rsid w:val="00FA2D4F"/>
    <w:rsid w:val="00FA73CA"/>
    <w:rsid w:val="00FB40D3"/>
    <w:rsid w:val="00FD566E"/>
    <w:rsid w:val="00FE21EE"/>
    <w:rsid w:val="00FF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4E912C"/>
  <w15:chartTrackingRefBased/>
  <w15:docId w15:val="{A24EC7B9-C459-444D-8FE8-F49B469F5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60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60A0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7836C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B3B4C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B3B4C"/>
    <w:rPr>
      <w:color w:val="808080"/>
      <w:shd w:val="clear" w:color="auto" w:fill="E6E6E6"/>
    </w:rPr>
  </w:style>
  <w:style w:type="paragraph" w:styleId="a8">
    <w:name w:val="footer"/>
    <w:basedOn w:val="a"/>
    <w:link w:val="a9"/>
    <w:uiPriority w:val="99"/>
    <w:unhideWhenUsed/>
    <w:rsid w:val="00B17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7BF2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5A6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semiHidden/>
    <w:unhideWhenUsed/>
    <w:rsid w:val="00E962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85381">
          <w:marLeft w:val="0"/>
          <w:marRight w:val="0"/>
          <w:marTop w:val="0"/>
          <w:marBottom w:val="0"/>
          <w:divBdr>
            <w:top w:val="single" w:sz="6" w:space="15" w:color="FFFFFF"/>
            <w:left w:val="single" w:sz="6" w:space="15" w:color="FFFFFF"/>
            <w:bottom w:val="single" w:sz="6" w:space="15" w:color="FFFFFF"/>
            <w:right w:val="single" w:sz="6" w:space="15" w:color="FFFFFF"/>
          </w:divBdr>
        </w:div>
      </w:divsChild>
    </w:div>
    <w:div w:id="470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81182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556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4363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54111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1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7</cp:revision>
  <dcterms:created xsi:type="dcterms:W3CDTF">2022-06-09T12:09:00Z</dcterms:created>
  <dcterms:modified xsi:type="dcterms:W3CDTF">2022-06-11T11:00:00Z</dcterms:modified>
</cp:coreProperties>
</file>